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BCCC" w14:textId="77777777" w:rsidR="00620672" w:rsidRDefault="00620672" w:rsidP="00620672">
      <w:pPr>
        <w:jc w:val="center"/>
        <w:rPr>
          <w:b/>
          <w:bCs/>
        </w:rPr>
      </w:pPr>
    </w:p>
    <w:p w14:paraId="413F388F" w14:textId="481E20A4" w:rsidR="00620672" w:rsidRDefault="00620672" w:rsidP="00620672">
      <w:pPr>
        <w:jc w:val="center"/>
        <w:rPr>
          <w:b/>
          <w:bCs/>
        </w:rPr>
      </w:pPr>
    </w:p>
    <w:p w14:paraId="3AAE2ADE" w14:textId="77777777" w:rsidR="00620672" w:rsidRDefault="00620672" w:rsidP="00620672">
      <w:pPr>
        <w:jc w:val="center"/>
        <w:rPr>
          <w:b/>
          <w:bCs/>
        </w:rPr>
      </w:pPr>
    </w:p>
    <w:p w14:paraId="50D0702F" w14:textId="77777777" w:rsidR="00620672" w:rsidRDefault="00620672" w:rsidP="00620672">
      <w:pPr>
        <w:jc w:val="center"/>
        <w:rPr>
          <w:b/>
          <w:bCs/>
        </w:rPr>
      </w:pPr>
    </w:p>
    <w:p w14:paraId="4EDB412D" w14:textId="77777777" w:rsidR="00620672" w:rsidRDefault="00620672" w:rsidP="00620672">
      <w:pPr>
        <w:jc w:val="center"/>
        <w:rPr>
          <w:b/>
          <w:bCs/>
        </w:rPr>
      </w:pPr>
    </w:p>
    <w:p w14:paraId="2EBF0A34" w14:textId="2D07681A" w:rsidR="005F7180" w:rsidRPr="00620672" w:rsidRDefault="00620672" w:rsidP="00620672">
      <w:pPr>
        <w:jc w:val="center"/>
        <w:rPr>
          <w:b/>
          <w:bCs/>
        </w:rPr>
      </w:pPr>
      <w:r w:rsidRPr="00294575">
        <w:rPr>
          <w:b/>
          <w:bCs/>
        </w:rPr>
        <w:t xml:space="preserve">Általános Útmutató </w:t>
      </w:r>
    </w:p>
    <w:p w14:paraId="35770BCA" w14:textId="22187BD6" w:rsidR="00620672" w:rsidRPr="00620672" w:rsidRDefault="00620672" w:rsidP="00620672">
      <w:pPr>
        <w:jc w:val="center"/>
        <w:rPr>
          <w:b/>
          <w:bCs/>
        </w:rPr>
      </w:pPr>
      <w:r w:rsidRPr="00620672">
        <w:rPr>
          <w:b/>
          <w:bCs/>
        </w:rPr>
        <w:t>A Mátra Energia Térségfejlesztési Alapítvány által meghirdetett felhívásokhoz</w:t>
      </w:r>
    </w:p>
    <w:p w14:paraId="20537FD6" w14:textId="4C602EE4" w:rsidR="00620672" w:rsidRDefault="00620672" w:rsidP="00620672">
      <w:pPr>
        <w:jc w:val="center"/>
        <w:rPr>
          <w:b/>
          <w:bCs/>
        </w:rPr>
      </w:pPr>
    </w:p>
    <w:p w14:paraId="20F3CEFA" w14:textId="445800BF" w:rsidR="00620672" w:rsidRDefault="00620672" w:rsidP="00620672">
      <w:pPr>
        <w:jc w:val="center"/>
        <w:rPr>
          <w:b/>
          <w:bCs/>
        </w:rPr>
      </w:pPr>
    </w:p>
    <w:p w14:paraId="7F217480" w14:textId="417F5FE4" w:rsidR="00620672" w:rsidRDefault="00620672" w:rsidP="00620672">
      <w:pPr>
        <w:jc w:val="center"/>
        <w:rPr>
          <w:b/>
          <w:bCs/>
        </w:rPr>
      </w:pPr>
    </w:p>
    <w:p w14:paraId="4E8E7E60" w14:textId="4B930CD4" w:rsidR="00620672" w:rsidRDefault="00620672" w:rsidP="00620672">
      <w:pPr>
        <w:jc w:val="center"/>
        <w:rPr>
          <w:b/>
          <w:bCs/>
        </w:rPr>
      </w:pPr>
    </w:p>
    <w:p w14:paraId="636006B1" w14:textId="75EDA0CB" w:rsidR="00620672" w:rsidRDefault="00620672" w:rsidP="00620672">
      <w:pPr>
        <w:jc w:val="center"/>
        <w:rPr>
          <w:b/>
          <w:bCs/>
        </w:rPr>
      </w:pPr>
    </w:p>
    <w:p w14:paraId="383E8C8C" w14:textId="77777777" w:rsidR="00620672" w:rsidRPr="00620672" w:rsidRDefault="00620672" w:rsidP="00620672">
      <w:pPr>
        <w:jc w:val="center"/>
        <w:rPr>
          <w:b/>
          <w:bCs/>
        </w:rPr>
      </w:pPr>
    </w:p>
    <w:p w14:paraId="669241E5" w14:textId="342F5D00" w:rsidR="00620672" w:rsidRPr="00620672" w:rsidRDefault="00620672" w:rsidP="00620672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 w:rsidRPr="00620672">
        <w:rPr>
          <w:b/>
          <w:bCs/>
        </w:rPr>
        <w:t>verzió</w:t>
      </w:r>
    </w:p>
    <w:p w14:paraId="51E408B8" w14:textId="52A2B9FD" w:rsidR="00620672" w:rsidRDefault="00620672" w:rsidP="00620672">
      <w:pPr>
        <w:pStyle w:val="Listaszerbekezds"/>
        <w:ind w:left="360"/>
        <w:jc w:val="center"/>
        <w:rPr>
          <w:b/>
          <w:bCs/>
        </w:rPr>
      </w:pPr>
    </w:p>
    <w:p w14:paraId="47C604AA" w14:textId="12ADBADD" w:rsidR="00620672" w:rsidRDefault="00620672" w:rsidP="00620672">
      <w:pPr>
        <w:pStyle w:val="Listaszerbekezds"/>
        <w:ind w:left="360"/>
        <w:jc w:val="center"/>
        <w:rPr>
          <w:b/>
          <w:bCs/>
        </w:rPr>
      </w:pPr>
    </w:p>
    <w:p w14:paraId="2DE6603E" w14:textId="7A06E796" w:rsidR="00620672" w:rsidRDefault="00620672" w:rsidP="00620672">
      <w:pPr>
        <w:pStyle w:val="Listaszerbekezds"/>
        <w:ind w:left="360"/>
        <w:jc w:val="center"/>
        <w:rPr>
          <w:b/>
          <w:bCs/>
        </w:rPr>
      </w:pPr>
    </w:p>
    <w:p w14:paraId="75EF671D" w14:textId="77777777" w:rsidR="00620672" w:rsidRPr="00620672" w:rsidRDefault="00620672" w:rsidP="00620672">
      <w:pPr>
        <w:pStyle w:val="Listaszerbekezds"/>
        <w:ind w:left="360"/>
        <w:jc w:val="center"/>
        <w:rPr>
          <w:b/>
          <w:bCs/>
        </w:rPr>
      </w:pPr>
    </w:p>
    <w:p w14:paraId="6CB34649" w14:textId="349C5EA6" w:rsidR="00620672" w:rsidRPr="00620672" w:rsidRDefault="00620672" w:rsidP="00620672">
      <w:pPr>
        <w:pStyle w:val="Listaszerbekezds"/>
        <w:ind w:left="360"/>
        <w:jc w:val="center"/>
        <w:rPr>
          <w:b/>
          <w:bCs/>
        </w:rPr>
      </w:pPr>
    </w:p>
    <w:p w14:paraId="6DE7D128" w14:textId="010A2DC0" w:rsidR="00620672" w:rsidRDefault="00620672" w:rsidP="00620672">
      <w:pPr>
        <w:pStyle w:val="Listaszerbekezds"/>
        <w:ind w:left="360"/>
        <w:jc w:val="center"/>
        <w:rPr>
          <w:b/>
          <w:bCs/>
        </w:rPr>
      </w:pPr>
      <w:r w:rsidRPr="00294575">
        <w:rPr>
          <w:b/>
          <w:bCs/>
        </w:rPr>
        <w:t xml:space="preserve">Visonta, </w:t>
      </w:r>
      <w:r w:rsidR="00E144C2">
        <w:rPr>
          <w:b/>
          <w:bCs/>
        </w:rPr>
        <w:t>2025.12.</w:t>
      </w:r>
      <w:r w:rsidR="00EF65A9">
        <w:rPr>
          <w:b/>
          <w:bCs/>
        </w:rPr>
        <w:t>15</w:t>
      </w:r>
      <w:r w:rsidR="00E144C2">
        <w:rPr>
          <w:b/>
          <w:bCs/>
        </w:rPr>
        <w:t>.</w:t>
      </w:r>
    </w:p>
    <w:p w14:paraId="7B1B2776" w14:textId="5BC5CBC2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4E26AEE9" w14:textId="3D110DE4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524EB739" w14:textId="30D7E5EB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659C2489" w14:textId="32329681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59C49A92" w14:textId="666AA65B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247CF0AA" w14:textId="68296A0B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17D6225B" w14:textId="0CF0C84A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0C408073" w14:textId="218C6CC8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2336068E" w14:textId="6AA63D84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0692D92F" w14:textId="4AA28696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58121044" w14:textId="4806F07F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4D451246" w14:textId="6DDAF4F9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03F4E3BB" w14:textId="64D1265E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46B9CF25" w14:textId="614CA6F7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54AE3A7B" w14:textId="3B0657FA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7D69DCBF" w14:textId="61467DCD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68550965" w14:textId="2156656C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0A7DB222" w14:textId="13278A49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6EF0D461" w14:textId="2810807B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1C1DB040" w14:textId="39FF3841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0F1DE783" w14:textId="09475486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p w14:paraId="10825A8B" w14:textId="73D8535F" w:rsidR="006D5B37" w:rsidRDefault="006D5B37" w:rsidP="00620672">
      <w:pPr>
        <w:pStyle w:val="Listaszerbekezds"/>
        <w:ind w:left="360"/>
        <w:jc w:val="center"/>
        <w:rPr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9811606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47ED6C" w14:textId="59BA7FB7" w:rsidR="00A65AB5" w:rsidRDefault="00A65AB5">
          <w:pPr>
            <w:pStyle w:val="Tartalomjegyzkcmsora"/>
          </w:pPr>
          <w:r>
            <w:t>Tartalom</w:t>
          </w:r>
        </w:p>
        <w:p w14:paraId="1B195E62" w14:textId="773FF368" w:rsidR="00FE65ED" w:rsidRDefault="00A65AB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576309" w:history="1">
            <w:r w:rsidR="00FE65ED" w:rsidRPr="00CF52B7">
              <w:rPr>
                <w:rStyle w:val="Hiperhivatkozs"/>
                <w:noProof/>
              </w:rPr>
              <w:t>1.</w:t>
            </w:r>
            <w:r w:rsidR="00FE65ED"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="00FE65ED" w:rsidRPr="00CF52B7">
              <w:rPr>
                <w:rStyle w:val="Hiperhivatkozs"/>
                <w:noProof/>
              </w:rPr>
              <w:t>A szabályzat célja</w:t>
            </w:r>
            <w:r w:rsidR="00FE65ED">
              <w:rPr>
                <w:noProof/>
                <w:webHidden/>
              </w:rPr>
              <w:tab/>
            </w:r>
            <w:r w:rsidR="00FE65ED">
              <w:rPr>
                <w:noProof/>
                <w:webHidden/>
              </w:rPr>
              <w:fldChar w:fldCharType="begin"/>
            </w:r>
            <w:r w:rsidR="00FE65ED">
              <w:rPr>
                <w:noProof/>
                <w:webHidden/>
              </w:rPr>
              <w:instrText xml:space="preserve"> PAGEREF _Toc114576309 \h </w:instrText>
            </w:r>
            <w:r w:rsidR="00FE65ED">
              <w:rPr>
                <w:noProof/>
                <w:webHidden/>
              </w:rPr>
            </w:r>
            <w:r w:rsidR="00FE65ED">
              <w:rPr>
                <w:noProof/>
                <w:webHidden/>
              </w:rPr>
              <w:fldChar w:fldCharType="separate"/>
            </w:r>
            <w:r w:rsidR="00FE65ED">
              <w:rPr>
                <w:noProof/>
                <w:webHidden/>
              </w:rPr>
              <w:t>3</w:t>
            </w:r>
            <w:r w:rsidR="00FE65ED">
              <w:rPr>
                <w:noProof/>
                <w:webHidden/>
              </w:rPr>
              <w:fldChar w:fldCharType="end"/>
            </w:r>
          </w:hyperlink>
        </w:p>
        <w:p w14:paraId="37469D16" w14:textId="511918A5" w:rsidR="00FE65ED" w:rsidRDefault="00FE65E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0" w:history="1">
            <w:r w:rsidRPr="00CF52B7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Kizáró okok listája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51369" w14:textId="196DB3F7" w:rsidR="00FE65ED" w:rsidRDefault="00FE65ED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1" w:history="1">
            <w:r w:rsidRPr="00CF52B7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nyilvános pályázati felhívásra beérkezett pályázatok kezelése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66261" w14:textId="380DB39D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2" w:history="1">
            <w:r w:rsidRPr="00CF52B7">
              <w:rPr>
                <w:rStyle w:val="Hiperhivatkozs"/>
                <w:noProof/>
              </w:rPr>
              <w:t>3.1.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pályázatok benyújtása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92F21" w14:textId="4F65031A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3" w:history="1">
            <w:r w:rsidRPr="00CF52B7">
              <w:rPr>
                <w:rStyle w:val="Hiperhivatkozs"/>
                <w:noProof/>
              </w:rPr>
              <w:t>3.2.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pályázatok bontása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1E3A0" w14:textId="070CF090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4" w:history="1">
            <w:r w:rsidRPr="00CF52B7">
              <w:rPr>
                <w:rStyle w:val="Hiperhivatkozs"/>
                <w:noProof/>
              </w:rPr>
              <w:t>3.3.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pályázatok érkeztetése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6346A" w14:textId="3951B55F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5" w:history="1">
            <w:r w:rsidRPr="00CF52B7">
              <w:rPr>
                <w:rStyle w:val="Hiperhivatkozs"/>
                <w:noProof/>
              </w:rPr>
              <w:t>3.4.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pályázatok nyilvántartása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57E54" w14:textId="4491586C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6" w:history="1">
            <w:r w:rsidRPr="00CF52B7">
              <w:rPr>
                <w:rStyle w:val="Hiperhivatkozs"/>
                <w:noProof/>
              </w:rPr>
              <w:t>3.5.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pályázatok formai ellenőrzése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C42B8" w14:textId="29B7C8D0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7" w:history="1">
            <w:r w:rsidRPr="00CF52B7">
              <w:rPr>
                <w:rStyle w:val="Hiperhivatkozs"/>
                <w:noProof/>
              </w:rPr>
              <w:t>3.6.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pályázatok befogadása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85D64" w14:textId="566A90DC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8" w:history="1">
            <w:r w:rsidRPr="00CF52B7">
              <w:rPr>
                <w:rStyle w:val="Hiperhivatkozs"/>
                <w:noProof/>
              </w:rPr>
              <w:t>3.7.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pályázatok tartalmi értékelése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3A948" w14:textId="680E5821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19" w:history="1">
            <w:r w:rsidRPr="00CF52B7">
              <w:rPr>
                <w:rStyle w:val="Hiperhivatkozs"/>
                <w:noProof/>
              </w:rPr>
              <w:t>3.8.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Döntés a befogadott pályázatokról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214D6" w14:textId="2AD6BDCF" w:rsidR="00FE65ED" w:rsidRDefault="00FE65ED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20" w:history="1">
            <w:r w:rsidRPr="00CF52B7">
              <w:rPr>
                <w:rStyle w:val="Hiperhivatkozs"/>
                <w:noProof/>
              </w:rPr>
              <w:t>3.9.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Szerződéskötés a nyertes pályázókkal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61BE0" w14:textId="7A872C06" w:rsidR="00FE65ED" w:rsidRDefault="00FE65ED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21" w:history="1">
            <w:r w:rsidRPr="00CF52B7">
              <w:rPr>
                <w:rStyle w:val="Hiperhivatkozs"/>
                <w:noProof/>
              </w:rPr>
              <w:t>3.10.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szerződésmódosítás szabályai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83AD1" w14:textId="2B65E037" w:rsidR="00FE65ED" w:rsidRDefault="00FE65ED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22" w:history="1">
            <w:r w:rsidRPr="00CF52B7">
              <w:rPr>
                <w:rStyle w:val="Hiperhivatkozs"/>
                <w:noProof/>
              </w:rPr>
              <w:t>3.11.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A támogatás folyósítása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5209F" w14:textId="3E8C7B2E" w:rsidR="00FE65ED" w:rsidRDefault="00FE65ED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23" w:history="1">
            <w:r w:rsidRPr="00CF52B7">
              <w:rPr>
                <w:rStyle w:val="Hiperhivatkozs"/>
                <w:noProof/>
              </w:rPr>
              <w:t>3.12.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Jelentéstételi kötelezettség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12C2F" w14:textId="2DC261A9" w:rsidR="00FE65ED" w:rsidRDefault="00FE65ED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kern w:val="0"/>
              <w:lang w:eastAsia="hu-HU"/>
              <w14:ligatures w14:val="none"/>
            </w:rPr>
          </w:pPr>
          <w:hyperlink w:anchor="_Toc114576324" w:history="1">
            <w:r w:rsidRPr="00CF52B7">
              <w:rPr>
                <w:rStyle w:val="Hiperhivatkozs"/>
                <w:noProof/>
              </w:rPr>
              <w:t>3.13.</w:t>
            </w:r>
            <w:r>
              <w:rPr>
                <w:rFonts w:eastAsiaTheme="minorEastAsia"/>
                <w:noProof/>
                <w:kern w:val="0"/>
                <w:lang w:eastAsia="hu-HU"/>
                <w14:ligatures w14:val="none"/>
              </w:rPr>
              <w:tab/>
            </w:r>
            <w:r w:rsidRPr="00CF52B7">
              <w:rPr>
                <w:rStyle w:val="Hiperhivatkozs"/>
                <w:noProof/>
              </w:rPr>
              <w:t>Helyszíni ellenőrzés és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_Toc114576324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3BADE" w14:textId="77777777" w:rsidR="00D00BA4" w:rsidRDefault="00A65AB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782B8045" w14:textId="77777777" w:rsidR="00D00BA4" w:rsidRDefault="00D00BA4">
          <w:pPr>
            <w:rPr>
              <w:b/>
              <w:bCs/>
            </w:rPr>
          </w:pPr>
        </w:p>
        <w:p w14:paraId="5CA4CC08" w14:textId="77777777" w:rsidR="00D00BA4" w:rsidRDefault="00D00BA4">
          <w:pPr>
            <w:rPr>
              <w:b/>
              <w:bCs/>
            </w:rPr>
          </w:pPr>
        </w:p>
        <w:p w14:paraId="526EDC51" w14:textId="77777777" w:rsidR="00D00BA4" w:rsidRDefault="00D00BA4">
          <w:pPr>
            <w:rPr>
              <w:b/>
              <w:bCs/>
            </w:rPr>
          </w:pPr>
        </w:p>
        <w:p w14:paraId="39A84F17" w14:textId="77777777" w:rsidR="00D00BA4" w:rsidRDefault="00D00BA4">
          <w:pPr>
            <w:rPr>
              <w:b/>
              <w:bCs/>
            </w:rPr>
          </w:pPr>
        </w:p>
        <w:p w14:paraId="12DAC253" w14:textId="77777777" w:rsidR="00D00BA4" w:rsidRDefault="00D00BA4">
          <w:pPr>
            <w:rPr>
              <w:b/>
              <w:bCs/>
            </w:rPr>
          </w:pPr>
        </w:p>
        <w:p w14:paraId="0100E95E" w14:textId="77777777" w:rsidR="00D00BA4" w:rsidRDefault="00D00BA4">
          <w:pPr>
            <w:rPr>
              <w:b/>
              <w:bCs/>
            </w:rPr>
          </w:pPr>
        </w:p>
        <w:p w14:paraId="60174461" w14:textId="77777777" w:rsidR="00D00BA4" w:rsidRDefault="00D00BA4">
          <w:pPr>
            <w:rPr>
              <w:b/>
              <w:bCs/>
            </w:rPr>
          </w:pPr>
        </w:p>
        <w:p w14:paraId="2189E6FE" w14:textId="77777777" w:rsidR="00D00BA4" w:rsidRDefault="00D00BA4">
          <w:pPr>
            <w:rPr>
              <w:b/>
              <w:bCs/>
            </w:rPr>
          </w:pPr>
        </w:p>
        <w:p w14:paraId="2F2F0ACF" w14:textId="77777777" w:rsidR="00D00BA4" w:rsidRDefault="00D00BA4">
          <w:pPr>
            <w:rPr>
              <w:b/>
              <w:bCs/>
            </w:rPr>
          </w:pPr>
        </w:p>
        <w:p w14:paraId="5F9103B4" w14:textId="77777777" w:rsidR="00D00BA4" w:rsidRDefault="00D00BA4">
          <w:pPr>
            <w:rPr>
              <w:b/>
              <w:bCs/>
            </w:rPr>
          </w:pPr>
        </w:p>
        <w:p w14:paraId="256C16E9" w14:textId="69B1A843" w:rsidR="00A65AB5" w:rsidRDefault="00EF65A9"/>
      </w:sdtContent>
    </w:sdt>
    <w:p w14:paraId="4D034B49" w14:textId="7ACA67AC" w:rsidR="006D5B37" w:rsidRDefault="00A667D8" w:rsidP="00D00BA4">
      <w:pPr>
        <w:pStyle w:val="Cmsor1"/>
        <w:numPr>
          <w:ilvl w:val="0"/>
          <w:numId w:val="13"/>
        </w:numPr>
      </w:pPr>
      <w:bookmarkStart w:id="0" w:name="_Toc114576309"/>
      <w:r>
        <w:lastRenderedPageBreak/>
        <w:t>A szabályzat célja</w:t>
      </w:r>
      <w:bookmarkEnd w:id="0"/>
    </w:p>
    <w:p w14:paraId="7395D481" w14:textId="56064CB4" w:rsidR="00576AFA" w:rsidRDefault="00576AFA" w:rsidP="00576AFA"/>
    <w:p w14:paraId="61C3EDDA" w14:textId="28971379" w:rsidR="00941CFB" w:rsidRPr="00941CFB" w:rsidRDefault="00941CFB" w:rsidP="001475FD">
      <w:pPr>
        <w:jc w:val="both"/>
      </w:pPr>
      <w:r>
        <w:t xml:space="preserve">A Mátra Energia Térségfejlesztési Alapítvány </w:t>
      </w:r>
      <w:r w:rsidRPr="00EF2A5E">
        <w:t>Általános Útmutató</w:t>
      </w:r>
      <w:r w:rsidR="00EF2A5E" w:rsidRPr="00EF2A5E">
        <w:t>ja</w:t>
      </w:r>
      <w:r w:rsidR="00EF2A5E">
        <w:t xml:space="preserve"> </w:t>
      </w:r>
      <w:r>
        <w:t xml:space="preserve">rögzíti az Alapító Okiratban meghatározott források terhére meghirdetett nyilvános pályázati felhívásokhoz kapcsolódó eljárási szabályokat, meghatározza a </w:t>
      </w:r>
      <w:r w:rsidR="00977AE1">
        <w:t xml:space="preserve">pályázatok </w:t>
      </w:r>
      <w:r w:rsidR="00455C10">
        <w:t xml:space="preserve">befogadásának, bírálatának és döntés előkészítésének szabályait, </w:t>
      </w:r>
      <w:r>
        <w:t>tájékoztatást nyújt azokról az általános feltételekről, amelyek minden támogatást igénylőre vonatkoznak.</w:t>
      </w:r>
    </w:p>
    <w:p w14:paraId="4AB96856" w14:textId="3488C17A" w:rsidR="00576AFA" w:rsidRPr="00576AFA" w:rsidRDefault="00576AFA" w:rsidP="00576AFA"/>
    <w:p w14:paraId="0A426B2F" w14:textId="7A4BBA16" w:rsidR="00A65AB5" w:rsidRDefault="0009019C" w:rsidP="00D00BA4">
      <w:pPr>
        <w:pStyle w:val="Cmsor1"/>
        <w:numPr>
          <w:ilvl w:val="0"/>
          <w:numId w:val="13"/>
        </w:numPr>
      </w:pPr>
      <w:bookmarkStart w:id="1" w:name="_Toc114576310"/>
      <w:r>
        <w:t>Kizáró okok listája</w:t>
      </w:r>
      <w:bookmarkEnd w:id="1"/>
    </w:p>
    <w:p w14:paraId="462EE696" w14:textId="1050E76E" w:rsidR="006C2238" w:rsidRDefault="006C2238" w:rsidP="006C2238"/>
    <w:p w14:paraId="362262CD" w14:textId="77777777" w:rsidR="00652D21" w:rsidRDefault="0045729A" w:rsidP="0045729A">
      <w:pPr>
        <w:jc w:val="both"/>
      </w:pPr>
      <w:r>
        <w:t xml:space="preserve">Nem ítélhető meg támogatás a támogatást igénylőnek </w:t>
      </w:r>
    </w:p>
    <w:p w14:paraId="6EB8FB5C" w14:textId="77777777" w:rsidR="00652D21" w:rsidRDefault="0045729A" w:rsidP="0045729A">
      <w:pPr>
        <w:jc w:val="both"/>
      </w:pPr>
      <w:r>
        <w:t xml:space="preserve">1. ha az államháztartásról szóló 2011. évi CXCV. törvényben (a továbbiakban: Áht.) foglaltak szerint nem felel meg a rendezett munkaügyi kapcsolatok követelményének, </w:t>
      </w:r>
    </w:p>
    <w:p w14:paraId="2FAFCD00" w14:textId="77777777" w:rsidR="00652D21" w:rsidRDefault="0045729A" w:rsidP="0045729A">
      <w:pPr>
        <w:jc w:val="both"/>
      </w:pPr>
      <w:r>
        <w:t xml:space="preserve">2. köztulajdonban álló gazdasági társaság esetén, ha az Áht.-ban foglaltak szerint a köztulajdonban álló gazdasági társaságok takarékosabb működéséről szóló 2009. évi CXXII. törvényben foglalt közzétételi kötelezettségének nem tett eleget, </w:t>
      </w:r>
    </w:p>
    <w:p w14:paraId="6ABCA388" w14:textId="77777777" w:rsidR="00666693" w:rsidRDefault="0045729A" w:rsidP="0045729A">
      <w:pPr>
        <w:jc w:val="both"/>
      </w:pPr>
      <w:r>
        <w:t xml:space="preserve">3. ha olyan jogi személy vagy jogi személyiséggel nem rendelkező más szervezet, amely az Áht. 1. § 4.) pontja szerint nem átlátható szervezet, </w:t>
      </w:r>
    </w:p>
    <w:p w14:paraId="18E6F850" w14:textId="77777777" w:rsidR="00666693" w:rsidRDefault="0045729A" w:rsidP="0045729A">
      <w:pPr>
        <w:jc w:val="both"/>
      </w:pPr>
      <w:r>
        <w:t xml:space="preserve">4. ha a támogatási rendszerből való kizárás hatálya alatt áll, </w:t>
      </w:r>
    </w:p>
    <w:p w14:paraId="3B0E40C0" w14:textId="77777777" w:rsidR="00666693" w:rsidRDefault="0045729A" w:rsidP="0045729A">
      <w:pPr>
        <w:jc w:val="both"/>
      </w:pPr>
      <w:r>
        <w:t xml:space="preserve">5. ha harmadik személy irányában olyan kötelezettsége áll fenn, amely a támogatással létrejött projekt céljának megvalósulását meghiúsíthatja, </w:t>
      </w:r>
    </w:p>
    <w:p w14:paraId="47B19388" w14:textId="77777777" w:rsidR="00666693" w:rsidRDefault="0045729A" w:rsidP="0045729A">
      <w:pPr>
        <w:jc w:val="both"/>
      </w:pPr>
      <w:r>
        <w:t xml:space="preserve">6. ha a támogatási döntés tartalmát érdemben befolyásoló valótlan, hamis vagy megtévesztő adatot szolgáltatott vagy ilyen nyilatkozatot tett, </w:t>
      </w:r>
    </w:p>
    <w:p w14:paraId="7559E281" w14:textId="77777777" w:rsidR="00666693" w:rsidRDefault="0045729A" w:rsidP="0045729A">
      <w:pPr>
        <w:jc w:val="both"/>
      </w:pPr>
      <w:r>
        <w:t xml:space="preserve">7. ha jogerős végzéssel elrendelt felszámolási, csőd-, végelszámolási vagy egyéb - a megszüntetésére irányuló, jogszabályban meghatározott - eljárás alatt áll, </w:t>
      </w:r>
    </w:p>
    <w:p w14:paraId="17AB48F9" w14:textId="01548F6B" w:rsidR="003E6B24" w:rsidRDefault="0045729A" w:rsidP="003E6B24">
      <w:pPr>
        <w:spacing w:after="0" w:line="360" w:lineRule="auto"/>
        <w:jc w:val="both"/>
        <w:rPr>
          <w:szCs w:val="24"/>
        </w:rPr>
      </w:pPr>
      <w:r>
        <w:t xml:space="preserve">8. </w:t>
      </w:r>
      <w:r w:rsidR="003E6B24">
        <w:t>ha</w:t>
      </w:r>
      <w:r w:rsidR="003E6B24" w:rsidRPr="007D24A9">
        <w:rPr>
          <w:szCs w:val="24"/>
        </w:rPr>
        <w:t xml:space="preserve"> a </w:t>
      </w:r>
      <w:r w:rsidR="003E6B24">
        <w:rPr>
          <w:szCs w:val="24"/>
        </w:rPr>
        <w:t>Mátra Energia</w:t>
      </w:r>
      <w:r w:rsidR="003E6B24" w:rsidRPr="007D24A9">
        <w:rPr>
          <w:szCs w:val="24"/>
        </w:rPr>
        <w:t xml:space="preserve"> Térségfejlesz</w:t>
      </w:r>
      <w:r w:rsidR="003E6B24" w:rsidRPr="00BF5150">
        <w:rPr>
          <w:szCs w:val="24"/>
        </w:rPr>
        <w:t xml:space="preserve">tési Alapítvány korábbi pályázati fordulóiban már támogatást kapott </w:t>
      </w:r>
      <w:r w:rsidR="003E6B24">
        <w:rPr>
          <w:szCs w:val="24"/>
        </w:rPr>
        <w:t>ugyanazon</w:t>
      </w:r>
      <w:r w:rsidR="003E6B24" w:rsidRPr="00BF5150">
        <w:rPr>
          <w:szCs w:val="24"/>
        </w:rPr>
        <w:t xml:space="preserve"> célra</w:t>
      </w:r>
      <w:r w:rsidR="003C7F93">
        <w:rPr>
          <w:szCs w:val="24"/>
        </w:rPr>
        <w:t>,</w:t>
      </w:r>
    </w:p>
    <w:p w14:paraId="25E57D92" w14:textId="6D2B0B62" w:rsidR="003C7F93" w:rsidRDefault="003C7F93" w:rsidP="003C7F93">
      <w:pPr>
        <w:jc w:val="both"/>
        <w:rPr>
          <w:szCs w:val="24"/>
        </w:rPr>
      </w:pPr>
      <w:r>
        <w:rPr>
          <w:szCs w:val="24"/>
        </w:rPr>
        <w:t>9. ha a Mátra Energia</w:t>
      </w:r>
      <w:r w:rsidRPr="007D24A9">
        <w:rPr>
          <w:szCs w:val="24"/>
        </w:rPr>
        <w:t xml:space="preserve"> Térségfejlesz</w:t>
      </w:r>
      <w:r w:rsidRPr="00BF5150">
        <w:rPr>
          <w:szCs w:val="24"/>
        </w:rPr>
        <w:t>tési Alapítvány</w:t>
      </w:r>
      <w:r>
        <w:rPr>
          <w:szCs w:val="24"/>
        </w:rPr>
        <w:t xml:space="preserve"> </w:t>
      </w:r>
      <w:r w:rsidRPr="0073124C">
        <w:rPr>
          <w:szCs w:val="24"/>
        </w:rPr>
        <w:t>által nyújtott valamely támogatással összefüggésben a támogatási szerződésben vállalt kötelezettségét neki felróható okból nem vagy csak részben teljesíte</w:t>
      </w:r>
      <w:r w:rsidRPr="001504DD">
        <w:rPr>
          <w:szCs w:val="24"/>
        </w:rPr>
        <w:t>tte, kivéve a vis maior esetét</w:t>
      </w:r>
      <w:r>
        <w:rPr>
          <w:szCs w:val="24"/>
        </w:rPr>
        <w:t>.</w:t>
      </w:r>
    </w:p>
    <w:p w14:paraId="2760B2A1" w14:textId="77777777" w:rsidR="00C111ED" w:rsidRPr="006C2238" w:rsidRDefault="00C111ED" w:rsidP="003C7F93">
      <w:pPr>
        <w:jc w:val="both"/>
      </w:pPr>
    </w:p>
    <w:p w14:paraId="09606B5D" w14:textId="04A2F4F7" w:rsidR="00A65AB5" w:rsidRDefault="0009019C" w:rsidP="00D00BA4">
      <w:pPr>
        <w:pStyle w:val="Cmsor1"/>
        <w:numPr>
          <w:ilvl w:val="0"/>
          <w:numId w:val="13"/>
        </w:numPr>
      </w:pPr>
      <w:bookmarkStart w:id="2" w:name="_Toc114576311"/>
      <w:r>
        <w:t>A nyilvános pályázati felhívásra beérkezett pályázatok kezelése</w:t>
      </w:r>
      <w:bookmarkEnd w:id="2"/>
    </w:p>
    <w:p w14:paraId="003DC5E4" w14:textId="5CDD5FF1" w:rsidR="0090094C" w:rsidRDefault="0090094C" w:rsidP="0090094C"/>
    <w:p w14:paraId="33B68F86" w14:textId="1C392572" w:rsidR="0090094C" w:rsidRPr="0090094C" w:rsidRDefault="0090094C" w:rsidP="00085ABC">
      <w:pPr>
        <w:jc w:val="both"/>
      </w:pPr>
      <w:r>
        <w:t xml:space="preserve">Jelen </w:t>
      </w:r>
      <w:r w:rsidRPr="00C533E6">
        <w:t>Általános Útmutató a</w:t>
      </w:r>
      <w:r>
        <w:t xml:space="preserve"> pályázatok beérkezésétől a nyertes projektek megvalósításáig és pénzügyi lezárásáig végrehajtandó tevékenységeket, azok határidejét és felelőseit tartalmazza.</w:t>
      </w:r>
    </w:p>
    <w:p w14:paraId="28B3B1FF" w14:textId="742CF1E0" w:rsidR="006E6964" w:rsidRDefault="00D26EF6" w:rsidP="00D00BA4">
      <w:pPr>
        <w:pStyle w:val="Cmsor2"/>
        <w:numPr>
          <w:ilvl w:val="1"/>
          <w:numId w:val="13"/>
        </w:numPr>
        <w:jc w:val="both"/>
      </w:pPr>
      <w:bookmarkStart w:id="3" w:name="_Toc114576312"/>
      <w:r>
        <w:lastRenderedPageBreak/>
        <w:t xml:space="preserve">A pályázatok </w:t>
      </w:r>
      <w:r w:rsidR="00B868ED">
        <w:t>benyújtása</w:t>
      </w:r>
      <w:bookmarkEnd w:id="3"/>
      <w:r w:rsidR="00B868ED">
        <w:t xml:space="preserve"> </w:t>
      </w:r>
    </w:p>
    <w:p w14:paraId="7B48016D" w14:textId="146BB7E6" w:rsidR="006223FE" w:rsidRDefault="006223FE" w:rsidP="00085ABC">
      <w:pPr>
        <w:jc w:val="both"/>
      </w:pPr>
    </w:p>
    <w:p w14:paraId="1CC3F0D5" w14:textId="77777777" w:rsidR="000176B6" w:rsidRDefault="000176B6" w:rsidP="000176B6">
      <w:pPr>
        <w:jc w:val="both"/>
      </w:pPr>
      <w:r>
        <w:t>A pályázatok benyújtásának módját és idejét minden esetben a pályázati felhívás szabályozza.</w:t>
      </w:r>
    </w:p>
    <w:p w14:paraId="23FAD00E" w14:textId="77777777" w:rsidR="000176B6" w:rsidRDefault="000176B6" w:rsidP="000176B6">
      <w:pPr>
        <w:jc w:val="both"/>
      </w:pPr>
      <w:r>
        <w:t xml:space="preserve">A pályázati dokumentáció letölthető az Alapítvány honlapjáról: </w:t>
      </w:r>
      <w:hyperlink r:id="rId8" w:history="1">
        <w:r w:rsidRPr="007F0233">
          <w:rPr>
            <w:rStyle w:val="Hiperhivatkozs"/>
          </w:rPr>
          <w:t>https://metaalapitvany.hu/</w:t>
        </w:r>
      </w:hyperlink>
      <w:r>
        <w:t>.</w:t>
      </w:r>
    </w:p>
    <w:p w14:paraId="680C7729" w14:textId="77777777" w:rsidR="000176B6" w:rsidRDefault="000176B6" w:rsidP="000176B6">
      <w:pPr>
        <w:jc w:val="both"/>
      </w:pPr>
      <w:r>
        <w:t xml:space="preserve">Pályázati díjat az Alapítvány nem számol fel. </w:t>
      </w:r>
    </w:p>
    <w:p w14:paraId="03F4D054" w14:textId="77777777" w:rsidR="00E144C2" w:rsidRDefault="00E144C2" w:rsidP="00E144C2">
      <w:pPr>
        <w:spacing w:line="360" w:lineRule="auto"/>
        <w:jc w:val="both"/>
      </w:pPr>
    </w:p>
    <w:p w14:paraId="39C7FCAA" w14:textId="5F4C0F53" w:rsidR="00E144C2" w:rsidRPr="00E144C2" w:rsidRDefault="00E144C2" w:rsidP="00E144C2">
      <w:pPr>
        <w:spacing w:line="360" w:lineRule="auto"/>
        <w:jc w:val="both"/>
      </w:pPr>
      <w:r w:rsidRPr="00E144C2">
        <w:t xml:space="preserve">A pályázatokat a felhívásban meghatározott szakmai mellékletek kitöltésével szükséges a benyújtási határidőn belül megküldeni, 1 példányban a Pályázati Felhívás 11.1 pontjában szabályozottan, postai az Alapítvány irodájának címezve (3271 Visonta, Erőmű utca 11., 41. irodaház, 11. iroda – Dékány Szandra projekt-koordinátor nevére címezve) és elektronikus úton is a </w:t>
      </w:r>
      <w:hyperlink r:id="rId9" w:history="1">
        <w:r w:rsidRPr="00E144C2">
          <w:rPr>
            <w:rStyle w:val="Hiperhivatkozs"/>
          </w:rPr>
          <w:t>alapitvany-meta@mvm.hu</w:t>
        </w:r>
      </w:hyperlink>
      <w:r w:rsidRPr="00E144C2">
        <w:t xml:space="preserve"> e-mail címre megküldve.</w:t>
      </w:r>
    </w:p>
    <w:p w14:paraId="41444413" w14:textId="4834E1D8" w:rsidR="000176B6" w:rsidRDefault="000176B6" w:rsidP="000176B6">
      <w:pPr>
        <w:spacing w:line="360" w:lineRule="auto"/>
        <w:jc w:val="both"/>
      </w:pPr>
    </w:p>
    <w:p w14:paraId="72F4611E" w14:textId="77777777" w:rsidR="000176B6" w:rsidRPr="00EA6886" w:rsidRDefault="000176B6" w:rsidP="000176B6">
      <w:pPr>
        <w:spacing w:line="360" w:lineRule="auto"/>
        <w:jc w:val="both"/>
      </w:pPr>
      <w:r>
        <w:t>A pályázatot géppel, a pályázati adatlapon szükséges kitölteni, és cégszerűen aláírni. A pályázat nem tartalmazhat betoldásokat, törléseket, vagy felülírásokat.</w:t>
      </w:r>
    </w:p>
    <w:p w14:paraId="243EC266" w14:textId="5DD469E3" w:rsidR="000176B6" w:rsidRPr="00EA6886" w:rsidRDefault="000176B6" w:rsidP="000176B6">
      <w:pPr>
        <w:spacing w:line="360" w:lineRule="auto"/>
        <w:jc w:val="both"/>
      </w:pPr>
      <w:r w:rsidRPr="00EA6886">
        <w:t xml:space="preserve">A benyújtással kapcsolatos kérdéseket írásban az </w:t>
      </w:r>
      <w:hyperlink r:id="rId10" w:history="1">
        <w:r w:rsidRPr="00EA6886">
          <w:rPr>
            <w:rStyle w:val="Hiperhivatkozs"/>
          </w:rPr>
          <w:t>alapitvany@mert.hu</w:t>
        </w:r>
      </w:hyperlink>
      <w:r w:rsidRPr="00EA6886">
        <w:t xml:space="preserve"> e-mail címen, illetve telefonon a </w:t>
      </w:r>
      <w:r w:rsidR="00E144C2" w:rsidRPr="00E144C2">
        <w:t>06-20-512-2408</w:t>
      </w:r>
      <w:r w:rsidR="00E144C2">
        <w:t xml:space="preserve">-as </w:t>
      </w:r>
      <w:r w:rsidRPr="00EA6886">
        <w:t>telefonszámon lehet feltenni.</w:t>
      </w:r>
    </w:p>
    <w:p w14:paraId="16B47855" w14:textId="77777777" w:rsidR="000176B6" w:rsidRDefault="000176B6" w:rsidP="000176B6">
      <w:pPr>
        <w:spacing w:line="360" w:lineRule="auto"/>
        <w:jc w:val="both"/>
      </w:pPr>
      <w:r w:rsidRPr="00EA6886">
        <w:t>Az írásban beérkezett kérdésekre az Alapítvány legfeljebb 3 munkanapon belül válaszol.</w:t>
      </w:r>
    </w:p>
    <w:p w14:paraId="24790DFA" w14:textId="77777777" w:rsidR="000176B6" w:rsidRDefault="000176B6" w:rsidP="000176B6">
      <w:pPr>
        <w:spacing w:line="360" w:lineRule="auto"/>
        <w:jc w:val="both"/>
      </w:pPr>
      <w:r w:rsidRPr="00FA3EAB">
        <w:t xml:space="preserve">A </w:t>
      </w:r>
      <w:r>
        <w:t>k</w:t>
      </w:r>
      <w:r w:rsidRPr="00FA3EAB">
        <w:t>iírónak jogában áll bármikor, indoklás nélkül a</w:t>
      </w:r>
      <w:r>
        <w:t xml:space="preserve"> pályázati</w:t>
      </w:r>
      <w:r w:rsidRPr="00FA3EAB">
        <w:t xml:space="preserve"> határidő, a pályázatok elbírálása határidejének</w:t>
      </w:r>
      <w:r>
        <w:t>, illetve az eljárási határidők</w:t>
      </w:r>
      <w:r w:rsidRPr="00FA3EAB">
        <w:t xml:space="preserve"> meghosszabbítására. </w:t>
      </w:r>
    </w:p>
    <w:p w14:paraId="25170134" w14:textId="77777777" w:rsidR="000345DB" w:rsidRDefault="000345DB" w:rsidP="000345DB">
      <w:pPr>
        <w:spacing w:line="360" w:lineRule="auto"/>
        <w:jc w:val="both"/>
      </w:pPr>
    </w:p>
    <w:p w14:paraId="4F0FFC15" w14:textId="192691D2" w:rsidR="00D26EF6" w:rsidRDefault="006E6964" w:rsidP="00D00BA4">
      <w:pPr>
        <w:pStyle w:val="Cmsor2"/>
        <w:numPr>
          <w:ilvl w:val="1"/>
          <w:numId w:val="13"/>
        </w:numPr>
      </w:pPr>
      <w:bookmarkStart w:id="4" w:name="_Toc114576313"/>
      <w:r>
        <w:t>A pályázatok</w:t>
      </w:r>
      <w:r w:rsidR="00B868ED">
        <w:t xml:space="preserve"> </w:t>
      </w:r>
      <w:r w:rsidR="00D26EF6">
        <w:t>bontása</w:t>
      </w:r>
      <w:bookmarkEnd w:id="4"/>
    </w:p>
    <w:p w14:paraId="77B4E01B" w14:textId="71065C33" w:rsidR="00CB6EE8" w:rsidRDefault="00CB6EE8" w:rsidP="00CB6EE8"/>
    <w:p w14:paraId="1C0BFC0D" w14:textId="64125736" w:rsidR="00CB6EE8" w:rsidRDefault="00D26F73" w:rsidP="007E4C91">
      <w:pPr>
        <w:jc w:val="both"/>
      </w:pPr>
      <w:r>
        <w:t>A pályázatok bontása és az ellenőrzés megkezdése a benyújtá</w:t>
      </w:r>
      <w:r w:rsidR="003F4062">
        <w:t>stól</w:t>
      </w:r>
      <w:r>
        <w:t xml:space="preserve"> függetlenül egyszerre, a </w:t>
      </w:r>
      <w:r w:rsidR="000345DB">
        <w:t>benyújtási határidőt</w:t>
      </w:r>
      <w:r>
        <w:t xml:space="preserve"> követő munkanapon kezdődik az Alapítvány hivatalos helyiségében.</w:t>
      </w:r>
    </w:p>
    <w:p w14:paraId="74E9ED20" w14:textId="77777777" w:rsidR="000345DB" w:rsidRDefault="000345DB" w:rsidP="000345DB">
      <w:pPr>
        <w:spacing w:line="360" w:lineRule="auto"/>
        <w:jc w:val="both"/>
        <w:rPr>
          <w:szCs w:val="24"/>
        </w:rPr>
      </w:pPr>
      <w:r>
        <w:rPr>
          <w:szCs w:val="24"/>
        </w:rPr>
        <w:t>A benyújtási határidő napjáig a pályázati dokumentációnak be kell érkeznie igazolhatóan az Alapítványhoz.</w:t>
      </w:r>
    </w:p>
    <w:p w14:paraId="146D10E1" w14:textId="77777777" w:rsidR="000345DB" w:rsidRPr="00CB6EE8" w:rsidRDefault="000345DB" w:rsidP="007E4C91">
      <w:pPr>
        <w:jc w:val="both"/>
      </w:pPr>
    </w:p>
    <w:p w14:paraId="48FB1D36" w14:textId="00A8483F" w:rsidR="00D26EF6" w:rsidRDefault="00B868ED" w:rsidP="00D00BA4">
      <w:pPr>
        <w:pStyle w:val="Cmsor2"/>
        <w:numPr>
          <w:ilvl w:val="1"/>
          <w:numId w:val="13"/>
        </w:numPr>
        <w:jc w:val="both"/>
      </w:pPr>
      <w:bookmarkStart w:id="5" w:name="_Toc114576314"/>
      <w:r>
        <w:t>A pályázatok é</w:t>
      </w:r>
      <w:r w:rsidR="00D26EF6">
        <w:t>rkeztetés</w:t>
      </w:r>
      <w:r>
        <w:t>e</w:t>
      </w:r>
      <w:bookmarkEnd w:id="5"/>
    </w:p>
    <w:p w14:paraId="52E83848" w14:textId="31C4171D" w:rsidR="00680289" w:rsidRDefault="00680289" w:rsidP="007E4C91">
      <w:pPr>
        <w:jc w:val="both"/>
      </w:pPr>
    </w:p>
    <w:p w14:paraId="4AB78F06" w14:textId="188B9530" w:rsidR="00680289" w:rsidRDefault="008126C0" w:rsidP="007E4C91">
      <w:pPr>
        <w:jc w:val="both"/>
      </w:pPr>
      <w:r>
        <w:lastRenderedPageBreak/>
        <w:t>A</w:t>
      </w:r>
      <w:r w:rsidR="00680289">
        <w:t xml:space="preserve"> pályázatok beérkezéséről az Alapítvány visszajelzést küld </w:t>
      </w:r>
      <w:r w:rsidR="00D564AD">
        <w:t>1</w:t>
      </w:r>
      <w:r w:rsidR="004D1137">
        <w:t xml:space="preserve"> </w:t>
      </w:r>
      <w:r w:rsidR="00680289">
        <w:t>munkanapon belül</w:t>
      </w:r>
      <w:r w:rsidR="003E29A6">
        <w:t xml:space="preserve"> a projektgazdának</w:t>
      </w:r>
      <w:r>
        <w:t>, az általa megadott kapcsolattartási e-mail címre</w:t>
      </w:r>
    </w:p>
    <w:p w14:paraId="77BE2CD2" w14:textId="3DE70CA8" w:rsidR="00933A55" w:rsidRDefault="00933A55" w:rsidP="007E4C91">
      <w:pPr>
        <w:jc w:val="both"/>
      </w:pPr>
      <w:r>
        <w:t xml:space="preserve">A </w:t>
      </w:r>
      <w:r w:rsidR="00103173" w:rsidRPr="00FE65ED">
        <w:t>titkárság</w:t>
      </w:r>
      <w:r>
        <w:t xml:space="preserve"> </w:t>
      </w:r>
      <w:r w:rsidR="00D77C32">
        <w:t>a</w:t>
      </w:r>
      <w:r w:rsidR="008126C0">
        <w:t xml:space="preserve"> </w:t>
      </w:r>
      <w:r w:rsidR="00D77C32">
        <w:t xml:space="preserve">beérkezett pályázatokat iktatja, </w:t>
      </w:r>
      <w:r w:rsidR="00AB323D">
        <w:t xml:space="preserve">a pályázatokat egyedi azonosítószámmal látja el. </w:t>
      </w:r>
    </w:p>
    <w:p w14:paraId="4516C5FA" w14:textId="63DD680A" w:rsidR="00AB323D" w:rsidRDefault="00AB323D" w:rsidP="007E4C91">
      <w:pPr>
        <w:jc w:val="both"/>
      </w:pPr>
      <w:r>
        <w:t>A regisztrációs szám az alábbiak szerint épül fel: META-sorszám- 20</w:t>
      </w:r>
      <w:r w:rsidR="008B135F">
        <w:t>…</w:t>
      </w:r>
      <w:r>
        <w:t>., amelyből az első négy betű az Alapítvány nevének rövidítése</w:t>
      </w:r>
      <w:r w:rsidR="00DC0BEC">
        <w:t xml:space="preserve">, majd ezt követően a folyamatos sorszámozással a </w:t>
      </w:r>
      <w:r w:rsidR="008126C0">
        <w:t xml:space="preserve">négyjegyű </w:t>
      </w:r>
      <w:r w:rsidR="00DC0BEC">
        <w:t xml:space="preserve">egyedi azonosító következik, végül a pályázat kiírásának éve kerül feltüntetésre. </w:t>
      </w:r>
    </w:p>
    <w:p w14:paraId="15509275" w14:textId="4732F86B" w:rsidR="00AF54F0" w:rsidRDefault="00AF54F0" w:rsidP="00AF54F0">
      <w:pPr>
        <w:spacing w:after="0"/>
        <w:rPr>
          <w:rFonts w:cstheme="minorHAnsi"/>
        </w:rPr>
      </w:pPr>
      <w:r w:rsidRPr="00DB0663">
        <w:rPr>
          <w:rFonts w:cstheme="minorHAnsi"/>
        </w:rPr>
        <w:t xml:space="preserve">Beérkezett helyi támogatási kérelem </w:t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</w:r>
      <w:r w:rsidR="00DB0663">
        <w:rPr>
          <w:rFonts w:cstheme="minorHAnsi"/>
        </w:rPr>
        <w:tab/>
      </w:r>
      <w:r w:rsidRPr="00DB0663">
        <w:rPr>
          <w:rFonts w:cstheme="minorHAnsi"/>
        </w:rPr>
        <w:t>– iktatószám: META- 0</w:t>
      </w:r>
      <w:r w:rsidR="008126C0">
        <w:rPr>
          <w:rFonts w:cstheme="minorHAnsi"/>
        </w:rPr>
        <w:t>0</w:t>
      </w:r>
      <w:r w:rsidRPr="00DB0663">
        <w:rPr>
          <w:rFonts w:cstheme="minorHAnsi"/>
        </w:rPr>
        <w:t>01-202</w:t>
      </w:r>
      <w:r w:rsidR="00E144C2">
        <w:rPr>
          <w:rFonts w:cstheme="minorHAnsi"/>
        </w:rPr>
        <w:t>5</w:t>
      </w:r>
      <w:r w:rsidRPr="00DB0663">
        <w:rPr>
          <w:rFonts w:cstheme="minorHAnsi"/>
        </w:rPr>
        <w:t xml:space="preserve"> </w:t>
      </w:r>
    </w:p>
    <w:p w14:paraId="6752898B" w14:textId="4DD62F38" w:rsidR="003E682C" w:rsidRPr="00DB0663" w:rsidRDefault="003E682C" w:rsidP="00AF54F0">
      <w:pPr>
        <w:spacing w:after="0"/>
        <w:rPr>
          <w:rFonts w:cstheme="minorHAnsi"/>
        </w:rPr>
      </w:pPr>
      <w:r>
        <w:rPr>
          <w:rFonts w:cstheme="minorHAnsi"/>
        </w:rPr>
        <w:t>Érkeztetés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iktatószám:  </w:t>
      </w:r>
      <w:r w:rsidRPr="00DB0663">
        <w:rPr>
          <w:rFonts w:cstheme="minorHAnsi"/>
        </w:rPr>
        <w:t>META- 0</w:t>
      </w:r>
      <w:r>
        <w:rPr>
          <w:rFonts w:cstheme="minorHAnsi"/>
        </w:rPr>
        <w:t>0</w:t>
      </w:r>
      <w:r w:rsidRPr="00DB0663">
        <w:rPr>
          <w:rFonts w:cstheme="minorHAnsi"/>
        </w:rPr>
        <w:t>01/1-202</w:t>
      </w:r>
      <w:r w:rsidR="00E144C2">
        <w:rPr>
          <w:rFonts w:cstheme="minorHAnsi"/>
        </w:rPr>
        <w:t>5</w:t>
      </w:r>
    </w:p>
    <w:p w14:paraId="30C1EA9F" w14:textId="6ABD28A3" w:rsidR="00AF54F0" w:rsidRPr="00DB0663" w:rsidRDefault="00AF54F0" w:rsidP="00AF54F0">
      <w:pPr>
        <w:spacing w:after="0"/>
        <w:rPr>
          <w:rFonts w:cstheme="minorHAnsi"/>
        </w:rPr>
      </w:pPr>
      <w:r w:rsidRPr="00DB0663">
        <w:rPr>
          <w:rFonts w:cstheme="minorHAnsi"/>
        </w:rPr>
        <w:t xml:space="preserve">Hiánypótlásra való felszólítás (Helyből) </w:t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</w:r>
      <w:r w:rsidR="00DB0663">
        <w:rPr>
          <w:rFonts w:cstheme="minorHAnsi"/>
        </w:rPr>
        <w:tab/>
      </w:r>
      <w:r w:rsidRPr="00DB0663">
        <w:rPr>
          <w:rFonts w:cstheme="minorHAnsi"/>
        </w:rPr>
        <w:t>– iktatószám: META- 0</w:t>
      </w:r>
      <w:r w:rsidR="008126C0">
        <w:rPr>
          <w:rFonts w:cstheme="minorHAnsi"/>
        </w:rPr>
        <w:t>0</w:t>
      </w:r>
      <w:r w:rsidRPr="00DB0663">
        <w:rPr>
          <w:rFonts w:cstheme="minorHAnsi"/>
        </w:rPr>
        <w:t>01/</w:t>
      </w:r>
      <w:r w:rsidR="003E682C">
        <w:rPr>
          <w:rFonts w:cstheme="minorHAnsi"/>
        </w:rPr>
        <w:t>2</w:t>
      </w:r>
      <w:r w:rsidRPr="00DB0663">
        <w:rPr>
          <w:rFonts w:cstheme="minorHAnsi"/>
        </w:rPr>
        <w:t>-202</w:t>
      </w:r>
      <w:r w:rsidR="00E144C2">
        <w:rPr>
          <w:rFonts w:cstheme="minorHAnsi"/>
        </w:rPr>
        <w:t>5</w:t>
      </w:r>
      <w:r w:rsidRPr="00DB0663">
        <w:rPr>
          <w:rFonts w:cstheme="minorHAnsi"/>
        </w:rPr>
        <w:t xml:space="preserve"> </w:t>
      </w:r>
    </w:p>
    <w:p w14:paraId="60AD4101" w14:textId="4FFEBD6D" w:rsidR="00AF54F0" w:rsidRPr="00DB0663" w:rsidRDefault="00AF54F0" w:rsidP="00AF54F0">
      <w:pPr>
        <w:spacing w:after="0"/>
        <w:rPr>
          <w:rFonts w:cstheme="minorHAnsi"/>
        </w:rPr>
      </w:pPr>
      <w:r w:rsidRPr="00DB0663">
        <w:rPr>
          <w:rFonts w:cstheme="minorHAnsi"/>
        </w:rPr>
        <w:t xml:space="preserve">Beérkezett hiánypótlás </w:t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</w:r>
      <w:r w:rsidR="00DB0663">
        <w:rPr>
          <w:rFonts w:cstheme="minorHAnsi"/>
        </w:rPr>
        <w:tab/>
      </w:r>
      <w:r w:rsidRPr="00DB0663">
        <w:rPr>
          <w:rFonts w:cstheme="minorHAnsi"/>
        </w:rPr>
        <w:t>– iktatószám: META- 0</w:t>
      </w:r>
      <w:r w:rsidR="008126C0">
        <w:rPr>
          <w:rFonts w:cstheme="minorHAnsi"/>
        </w:rPr>
        <w:t>0</w:t>
      </w:r>
      <w:r w:rsidRPr="00DB0663">
        <w:rPr>
          <w:rFonts w:cstheme="minorHAnsi"/>
        </w:rPr>
        <w:t>01/</w:t>
      </w:r>
      <w:r w:rsidR="003E682C">
        <w:rPr>
          <w:rFonts w:cstheme="minorHAnsi"/>
        </w:rPr>
        <w:t>3</w:t>
      </w:r>
      <w:r w:rsidRPr="00DB0663">
        <w:rPr>
          <w:rFonts w:cstheme="minorHAnsi"/>
        </w:rPr>
        <w:t>-202</w:t>
      </w:r>
      <w:r w:rsidR="00E144C2">
        <w:rPr>
          <w:rFonts w:cstheme="minorHAnsi"/>
        </w:rPr>
        <w:t>5</w:t>
      </w:r>
      <w:r w:rsidRPr="00DB0663">
        <w:rPr>
          <w:rFonts w:cstheme="minorHAnsi"/>
        </w:rPr>
        <w:t xml:space="preserve"> </w:t>
      </w:r>
    </w:p>
    <w:p w14:paraId="1773197F" w14:textId="2E008991" w:rsidR="00AF54F0" w:rsidRPr="00DB0663" w:rsidRDefault="00AF54F0" w:rsidP="00AF54F0">
      <w:pPr>
        <w:spacing w:after="0"/>
        <w:rPr>
          <w:rFonts w:cstheme="minorHAnsi"/>
        </w:rPr>
      </w:pPr>
      <w:r w:rsidRPr="00DB0663">
        <w:rPr>
          <w:rFonts w:cstheme="minorHAnsi"/>
        </w:rPr>
        <w:t xml:space="preserve">Értesítés a befogadásról (Helyből) </w:t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  <w:t>– iktatószám: META- 0</w:t>
      </w:r>
      <w:r w:rsidR="008126C0">
        <w:rPr>
          <w:rFonts w:cstheme="minorHAnsi"/>
        </w:rPr>
        <w:t>0</w:t>
      </w:r>
      <w:r w:rsidRPr="00DB0663">
        <w:rPr>
          <w:rFonts w:cstheme="minorHAnsi"/>
        </w:rPr>
        <w:t>01/</w:t>
      </w:r>
      <w:r w:rsidR="003E682C">
        <w:rPr>
          <w:rFonts w:cstheme="minorHAnsi"/>
        </w:rPr>
        <w:t>4</w:t>
      </w:r>
      <w:r w:rsidRPr="00DB0663">
        <w:rPr>
          <w:rFonts w:cstheme="minorHAnsi"/>
        </w:rPr>
        <w:t>-202</w:t>
      </w:r>
      <w:r w:rsidR="00E144C2">
        <w:rPr>
          <w:rFonts w:cstheme="minorHAnsi"/>
        </w:rPr>
        <w:t>5</w:t>
      </w:r>
      <w:r w:rsidRPr="00DB0663">
        <w:rPr>
          <w:rFonts w:cstheme="minorHAnsi"/>
        </w:rPr>
        <w:t xml:space="preserve"> </w:t>
      </w:r>
    </w:p>
    <w:p w14:paraId="1E3DCD9E" w14:textId="516D0351" w:rsidR="00AF54F0" w:rsidRPr="00DB0663" w:rsidRDefault="00AF54F0" w:rsidP="00AF54F0">
      <w:pPr>
        <w:spacing w:after="0"/>
        <w:rPr>
          <w:rFonts w:cstheme="minorHAnsi"/>
        </w:rPr>
      </w:pPr>
      <w:r w:rsidRPr="00DB0663">
        <w:rPr>
          <w:rFonts w:cstheme="minorHAnsi"/>
        </w:rPr>
        <w:t xml:space="preserve">Kiegészítő információk kérése (Helyből) </w:t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  <w:t>– iktatószám: META- 0</w:t>
      </w:r>
      <w:r w:rsidR="008126C0">
        <w:rPr>
          <w:rFonts w:cstheme="minorHAnsi"/>
        </w:rPr>
        <w:t>0</w:t>
      </w:r>
      <w:r w:rsidRPr="00DB0663">
        <w:rPr>
          <w:rFonts w:cstheme="minorHAnsi"/>
        </w:rPr>
        <w:t>01/</w:t>
      </w:r>
      <w:r w:rsidR="003E682C">
        <w:rPr>
          <w:rFonts w:cstheme="minorHAnsi"/>
        </w:rPr>
        <w:t>5</w:t>
      </w:r>
      <w:r w:rsidRPr="00DB0663">
        <w:rPr>
          <w:rFonts w:cstheme="minorHAnsi"/>
        </w:rPr>
        <w:t>-202</w:t>
      </w:r>
      <w:r w:rsidR="00E144C2">
        <w:rPr>
          <w:rFonts w:cstheme="minorHAnsi"/>
        </w:rPr>
        <w:t>5</w:t>
      </w:r>
      <w:r w:rsidRPr="00DB0663">
        <w:rPr>
          <w:rFonts w:cstheme="minorHAnsi"/>
        </w:rPr>
        <w:t xml:space="preserve"> </w:t>
      </w:r>
    </w:p>
    <w:p w14:paraId="4C348148" w14:textId="5089FABC" w:rsidR="00AF54F0" w:rsidRDefault="00AF54F0" w:rsidP="00AF54F0">
      <w:pPr>
        <w:jc w:val="both"/>
        <w:rPr>
          <w:rFonts w:cstheme="minorHAnsi"/>
        </w:rPr>
      </w:pPr>
      <w:r w:rsidRPr="00DB0663">
        <w:rPr>
          <w:rFonts w:cstheme="minorHAnsi"/>
        </w:rPr>
        <w:t>Döntésről szóló értesítő levél</w:t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</w:r>
      <w:r w:rsidRPr="00DB0663">
        <w:rPr>
          <w:rFonts w:cstheme="minorHAnsi"/>
        </w:rPr>
        <w:tab/>
        <w:t>– iktatószám: META- 0</w:t>
      </w:r>
      <w:r w:rsidR="008126C0">
        <w:rPr>
          <w:rFonts w:cstheme="minorHAnsi"/>
        </w:rPr>
        <w:t>0</w:t>
      </w:r>
      <w:r w:rsidRPr="00DB0663">
        <w:rPr>
          <w:rFonts w:cstheme="minorHAnsi"/>
        </w:rPr>
        <w:t>01/</w:t>
      </w:r>
      <w:r w:rsidR="003E682C">
        <w:rPr>
          <w:rFonts w:cstheme="minorHAnsi"/>
        </w:rPr>
        <w:t>6</w:t>
      </w:r>
      <w:r w:rsidRPr="00DB0663">
        <w:rPr>
          <w:rFonts w:cstheme="minorHAnsi"/>
        </w:rPr>
        <w:t>-202</w:t>
      </w:r>
      <w:r w:rsidR="00E144C2">
        <w:rPr>
          <w:rFonts w:cstheme="minorHAnsi"/>
        </w:rPr>
        <w:t>5</w:t>
      </w:r>
    </w:p>
    <w:p w14:paraId="1D0E0B8F" w14:textId="7B4D36C3" w:rsidR="004F31B6" w:rsidRPr="00DB0663" w:rsidRDefault="004F31B6" w:rsidP="00AF54F0">
      <w:pPr>
        <w:jc w:val="both"/>
        <w:rPr>
          <w:rFonts w:cstheme="minorHAnsi"/>
        </w:rPr>
      </w:pPr>
      <w:r>
        <w:rPr>
          <w:rFonts w:cstheme="minorHAnsi"/>
        </w:rPr>
        <w:t>Az iktatószámok a pályázati életúthoz alkalmazkodóan kerülnek kialakításr</w:t>
      </w:r>
      <w:r w:rsidR="00D00BA4">
        <w:rPr>
          <w:rFonts w:cstheme="minorHAnsi"/>
        </w:rPr>
        <w:t>a.</w:t>
      </w:r>
    </w:p>
    <w:p w14:paraId="3F8C7A8B" w14:textId="5DF475D1" w:rsidR="007E4C91" w:rsidRDefault="007E4C91" w:rsidP="007E4C91">
      <w:pPr>
        <w:jc w:val="both"/>
        <w:rPr>
          <w:rFonts w:cstheme="minorHAnsi"/>
        </w:rPr>
      </w:pPr>
      <w:r w:rsidRPr="00DB0663">
        <w:rPr>
          <w:rFonts w:cstheme="minorHAnsi"/>
        </w:rPr>
        <w:t xml:space="preserve">Amennyiben az iktatott iratnak melléklete is van, úgy az iktatószámot </w:t>
      </w:r>
      <w:r w:rsidR="004F31B6">
        <w:rPr>
          <w:rFonts w:cstheme="minorHAnsi"/>
        </w:rPr>
        <w:t>azon</w:t>
      </w:r>
      <w:r w:rsidRPr="00DB0663">
        <w:rPr>
          <w:rFonts w:cstheme="minorHAnsi"/>
        </w:rPr>
        <w:t xml:space="preserve"> is fel kell tüntetni.</w:t>
      </w:r>
    </w:p>
    <w:p w14:paraId="55FF2ED6" w14:textId="25E76DB3" w:rsidR="00780B0C" w:rsidRDefault="00780B0C" w:rsidP="00D00BA4">
      <w:pPr>
        <w:pStyle w:val="Cmsor2"/>
        <w:numPr>
          <w:ilvl w:val="1"/>
          <w:numId w:val="13"/>
        </w:numPr>
      </w:pPr>
      <w:bookmarkStart w:id="6" w:name="_Toc114576315"/>
      <w:r>
        <w:t>A pályázatok nyilvántartása</w:t>
      </w:r>
      <w:bookmarkEnd w:id="6"/>
    </w:p>
    <w:p w14:paraId="3A683F46" w14:textId="4C5032B3" w:rsidR="00780B0C" w:rsidRDefault="00780B0C" w:rsidP="00780B0C"/>
    <w:p w14:paraId="3BB5E7CD" w14:textId="3AD7E40E" w:rsidR="00780B0C" w:rsidRDefault="00F901AF" w:rsidP="00780B0C">
      <w:r>
        <w:t xml:space="preserve">A benyújtott pályázatokról a </w:t>
      </w:r>
      <w:r w:rsidR="003C5505">
        <w:t xml:space="preserve">titkárság </w:t>
      </w:r>
      <w:r>
        <w:t>adatbázist állít össze, amely tartalmazza a pályázóra és a pályázatra vonatkozó adatokat:</w:t>
      </w:r>
    </w:p>
    <w:p w14:paraId="0B76A907" w14:textId="13B1DF92" w:rsidR="00F901AF" w:rsidRDefault="00F901AF" w:rsidP="00F901AF">
      <w:pPr>
        <w:pStyle w:val="Listaszerbekezds"/>
        <w:numPr>
          <w:ilvl w:val="0"/>
          <w:numId w:val="9"/>
        </w:numPr>
      </w:pPr>
      <w:r>
        <w:t>pályázat iktatószáma</w:t>
      </w:r>
    </w:p>
    <w:p w14:paraId="29DA8EFA" w14:textId="17D83B1A" w:rsidR="00F901AF" w:rsidRDefault="00F901AF" w:rsidP="00F901AF">
      <w:pPr>
        <w:pStyle w:val="Listaszerbekezds"/>
        <w:numPr>
          <w:ilvl w:val="0"/>
          <w:numId w:val="9"/>
        </w:numPr>
      </w:pPr>
      <w:r>
        <w:t>pályázó neve</w:t>
      </w:r>
    </w:p>
    <w:p w14:paraId="5D600EE3" w14:textId="545B781E" w:rsidR="00F901AF" w:rsidRDefault="00F901AF" w:rsidP="00F901AF">
      <w:pPr>
        <w:pStyle w:val="Listaszerbekezds"/>
        <w:numPr>
          <w:ilvl w:val="0"/>
          <w:numId w:val="9"/>
        </w:numPr>
      </w:pPr>
      <w:r>
        <w:t>pályázat címe</w:t>
      </w:r>
    </w:p>
    <w:p w14:paraId="541BED71" w14:textId="1545263F" w:rsidR="00F901AF" w:rsidRDefault="00A94CE7" w:rsidP="00F901AF">
      <w:pPr>
        <w:pStyle w:val="Listaszerbekezds"/>
        <w:numPr>
          <w:ilvl w:val="0"/>
          <w:numId w:val="9"/>
        </w:numPr>
      </w:pPr>
      <w:r>
        <w:t>hivatalos képviselő neve</w:t>
      </w:r>
    </w:p>
    <w:p w14:paraId="18D8E9F9" w14:textId="64EAA849" w:rsidR="00A94CE7" w:rsidRDefault="00A94CE7" w:rsidP="00F901AF">
      <w:pPr>
        <w:pStyle w:val="Listaszerbekezds"/>
        <w:numPr>
          <w:ilvl w:val="0"/>
          <w:numId w:val="9"/>
        </w:numPr>
      </w:pPr>
      <w:r>
        <w:t>hivatalos képviselő titulusa</w:t>
      </w:r>
    </w:p>
    <w:p w14:paraId="1946E970" w14:textId="68EA25E2" w:rsidR="00A94CE7" w:rsidRDefault="00A94CE7" w:rsidP="00F901AF">
      <w:pPr>
        <w:pStyle w:val="Listaszerbekezds"/>
        <w:numPr>
          <w:ilvl w:val="0"/>
          <w:numId w:val="9"/>
        </w:numPr>
      </w:pPr>
      <w:r>
        <w:t>hivatalos képviselő e-mail címe</w:t>
      </w:r>
    </w:p>
    <w:p w14:paraId="79BC46C2" w14:textId="760F91FC" w:rsidR="00A94CE7" w:rsidRDefault="00A94CE7" w:rsidP="00F901AF">
      <w:pPr>
        <w:pStyle w:val="Listaszerbekezds"/>
        <w:numPr>
          <w:ilvl w:val="0"/>
          <w:numId w:val="9"/>
        </w:numPr>
      </w:pPr>
      <w:r>
        <w:t>hivatalos képviselő telefonszáma</w:t>
      </w:r>
    </w:p>
    <w:p w14:paraId="4E60557A" w14:textId="0E322977" w:rsidR="00A94CE7" w:rsidRDefault="00A94CE7" w:rsidP="00F901AF">
      <w:pPr>
        <w:pStyle w:val="Listaszerbekezds"/>
        <w:numPr>
          <w:ilvl w:val="0"/>
          <w:numId w:val="9"/>
        </w:numPr>
      </w:pPr>
      <w:r>
        <w:t>kapcsolattartó neve</w:t>
      </w:r>
    </w:p>
    <w:p w14:paraId="356D64F1" w14:textId="5F904096" w:rsidR="00A94CE7" w:rsidRDefault="00A94CE7" w:rsidP="00F901AF">
      <w:pPr>
        <w:pStyle w:val="Listaszerbekezds"/>
        <w:numPr>
          <w:ilvl w:val="0"/>
          <w:numId w:val="9"/>
        </w:numPr>
      </w:pPr>
      <w:r>
        <w:t>kapcsolattartó titulusa</w:t>
      </w:r>
    </w:p>
    <w:p w14:paraId="1C90CB4C" w14:textId="16F9877C" w:rsidR="00A94CE7" w:rsidRDefault="00A94CE7" w:rsidP="00F901AF">
      <w:pPr>
        <w:pStyle w:val="Listaszerbekezds"/>
        <w:numPr>
          <w:ilvl w:val="0"/>
          <w:numId w:val="9"/>
        </w:numPr>
      </w:pPr>
      <w:r>
        <w:t>kapcsolattartó e-mail címe</w:t>
      </w:r>
    </w:p>
    <w:p w14:paraId="7DCF5DA2" w14:textId="60599D7C" w:rsidR="00A94CE7" w:rsidRDefault="00A94CE7" w:rsidP="00F901AF">
      <w:pPr>
        <w:pStyle w:val="Listaszerbekezds"/>
        <w:numPr>
          <w:ilvl w:val="0"/>
          <w:numId w:val="9"/>
        </w:numPr>
      </w:pPr>
      <w:r>
        <w:t>kapcsolattartó telefonszáma</w:t>
      </w:r>
    </w:p>
    <w:p w14:paraId="68FB9B1A" w14:textId="2DE2A127" w:rsidR="00A94CE7" w:rsidRDefault="00A94CE7" w:rsidP="00F901AF">
      <w:pPr>
        <w:pStyle w:val="Listaszerbekezds"/>
        <w:numPr>
          <w:ilvl w:val="0"/>
          <w:numId w:val="9"/>
        </w:numPr>
      </w:pPr>
      <w:r>
        <w:t>a projekt címe</w:t>
      </w:r>
    </w:p>
    <w:p w14:paraId="6A4D2D6E" w14:textId="67EBA3FE" w:rsidR="00A94CE7" w:rsidRDefault="00A94CE7" w:rsidP="00F901AF">
      <w:pPr>
        <w:pStyle w:val="Listaszerbekezds"/>
        <w:numPr>
          <w:ilvl w:val="0"/>
          <w:numId w:val="9"/>
        </w:numPr>
      </w:pPr>
      <w:r>
        <w:t>a projekt teljes költsége</w:t>
      </w:r>
    </w:p>
    <w:p w14:paraId="55FF28E7" w14:textId="1FCA8F5F" w:rsidR="00A94CE7" w:rsidRDefault="00A94CE7" w:rsidP="00F901AF">
      <w:pPr>
        <w:pStyle w:val="Listaszerbekezds"/>
        <w:numPr>
          <w:ilvl w:val="0"/>
          <w:numId w:val="9"/>
        </w:numPr>
      </w:pPr>
      <w:r>
        <w:t>saját erő</w:t>
      </w:r>
    </w:p>
    <w:p w14:paraId="38EAFC9D" w14:textId="372239CB" w:rsidR="00A94CE7" w:rsidRDefault="00A94CE7" w:rsidP="00F901AF">
      <w:pPr>
        <w:pStyle w:val="Listaszerbekezds"/>
        <w:numPr>
          <w:ilvl w:val="0"/>
          <w:numId w:val="9"/>
        </w:numPr>
      </w:pPr>
      <w:r>
        <w:t>igényelt támogatási összeg</w:t>
      </w:r>
    </w:p>
    <w:p w14:paraId="370FFABC" w14:textId="541DBC64" w:rsidR="00A94CE7" w:rsidRDefault="00A94CE7" w:rsidP="00F901AF">
      <w:pPr>
        <w:pStyle w:val="Listaszerbekezds"/>
        <w:numPr>
          <w:ilvl w:val="0"/>
          <w:numId w:val="9"/>
        </w:numPr>
      </w:pPr>
      <w:r>
        <w:t>tervezett kezdés dátuma</w:t>
      </w:r>
    </w:p>
    <w:p w14:paraId="13D12B16" w14:textId="5E9F0D72" w:rsidR="00A94CE7" w:rsidRDefault="00A94CE7" w:rsidP="00F901AF">
      <w:pPr>
        <w:pStyle w:val="Listaszerbekezds"/>
        <w:numPr>
          <w:ilvl w:val="0"/>
          <w:numId w:val="9"/>
        </w:numPr>
      </w:pPr>
      <w:r>
        <w:t>tervezett befejezés dátuma</w:t>
      </w:r>
    </w:p>
    <w:p w14:paraId="16D3AA94" w14:textId="225BA408" w:rsidR="00A94CE7" w:rsidRDefault="00A94CE7" w:rsidP="00F901AF">
      <w:pPr>
        <w:pStyle w:val="Listaszerbekezds"/>
        <w:numPr>
          <w:ilvl w:val="0"/>
          <w:numId w:val="9"/>
        </w:numPr>
      </w:pPr>
      <w:r>
        <w:t>szerződéskötés dátuma</w:t>
      </w:r>
    </w:p>
    <w:p w14:paraId="30B0961B" w14:textId="727F10C3" w:rsidR="00A94CE7" w:rsidRDefault="00A94CE7" w:rsidP="00F901AF">
      <w:pPr>
        <w:pStyle w:val="Listaszerbekezds"/>
        <w:numPr>
          <w:ilvl w:val="0"/>
          <w:numId w:val="9"/>
        </w:numPr>
      </w:pPr>
      <w:r>
        <w:t>szerződésmódosítások</w:t>
      </w:r>
    </w:p>
    <w:p w14:paraId="0FB2EB86" w14:textId="15492EAB" w:rsidR="00A94CE7" w:rsidRDefault="00A94CE7" w:rsidP="00F901AF">
      <w:pPr>
        <w:pStyle w:val="Listaszerbekezds"/>
        <w:numPr>
          <w:ilvl w:val="0"/>
          <w:numId w:val="9"/>
        </w:numPr>
      </w:pPr>
      <w:r>
        <w:t>változásbejelentések</w:t>
      </w:r>
    </w:p>
    <w:p w14:paraId="339000E8" w14:textId="41EEE3FD" w:rsidR="00A94CE7" w:rsidRPr="00780B0C" w:rsidRDefault="00A94CE7" w:rsidP="00A94CE7">
      <w:pPr>
        <w:ind w:left="360"/>
      </w:pPr>
    </w:p>
    <w:p w14:paraId="42451335" w14:textId="77777777" w:rsidR="002E575A" w:rsidRPr="00DB0663" w:rsidRDefault="002E575A" w:rsidP="00960340">
      <w:pPr>
        <w:pStyle w:val="Cmsor2"/>
      </w:pPr>
    </w:p>
    <w:p w14:paraId="235762AE" w14:textId="03CABA8A" w:rsidR="00B868ED" w:rsidRDefault="00B868ED" w:rsidP="00D00BA4">
      <w:pPr>
        <w:pStyle w:val="Cmsor2"/>
        <w:numPr>
          <w:ilvl w:val="1"/>
          <w:numId w:val="13"/>
        </w:numPr>
      </w:pPr>
      <w:bookmarkStart w:id="7" w:name="_Toc114576316"/>
      <w:r>
        <w:t>A pályázatok formai ellenőrzése</w:t>
      </w:r>
      <w:bookmarkEnd w:id="7"/>
    </w:p>
    <w:p w14:paraId="54FCFDAE" w14:textId="089CE5F0" w:rsidR="002E575A" w:rsidRDefault="002E575A" w:rsidP="002E575A"/>
    <w:p w14:paraId="062DE6FB" w14:textId="35D8D7A0" w:rsidR="002E575A" w:rsidRDefault="00627F2D" w:rsidP="002E575A">
      <w:r>
        <w:t xml:space="preserve">Az ellenőrzést a benyújtás határnapját követő </w:t>
      </w:r>
      <w:r w:rsidR="00100C2B">
        <w:t xml:space="preserve">5 </w:t>
      </w:r>
      <w:r w:rsidR="000C27B8">
        <w:t>munka</w:t>
      </w:r>
      <w:r>
        <w:t>napon belül kezdi meg a</w:t>
      </w:r>
      <w:r w:rsidR="00D00BA4">
        <w:t xml:space="preserve"> </w:t>
      </w:r>
      <w:r w:rsidR="003C5505">
        <w:t>titkárság</w:t>
      </w:r>
      <w:r w:rsidR="00991834">
        <w:t xml:space="preserve">, mely a felhívásban szereplő </w:t>
      </w:r>
      <w:r w:rsidR="00991834" w:rsidRPr="00991834">
        <w:t xml:space="preserve">jogosultsági feltételek teljesülésének vizsgálatát foglalja magába. </w:t>
      </w:r>
    </w:p>
    <w:p w14:paraId="6459F32B" w14:textId="3AFE3F40" w:rsidR="00312C23" w:rsidRDefault="00312C23" w:rsidP="00312C23">
      <w:pPr>
        <w:spacing w:after="120"/>
        <w:jc w:val="both"/>
        <w:rPr>
          <w:rFonts w:ascii="Arial" w:hAnsi="Arial" w:cs="Arial"/>
        </w:rPr>
      </w:pPr>
      <w:r w:rsidRPr="00312C23">
        <w:t>Első lépésként a felhívásban meghatározott nem hiánypótoltatható jogosultsági feltételek, azaz a pályázat formai dokumentum szintű ellenőrzése történik.</w:t>
      </w:r>
      <w:r w:rsidRPr="00170A64">
        <w:rPr>
          <w:rFonts w:ascii="Arial" w:hAnsi="Arial" w:cs="Arial"/>
        </w:rPr>
        <w:t xml:space="preserve"> </w:t>
      </w:r>
    </w:p>
    <w:p w14:paraId="1B1D1824" w14:textId="44E119AC" w:rsidR="00312C23" w:rsidRPr="00775C09" w:rsidRDefault="00312C23" w:rsidP="00312C23">
      <w:pPr>
        <w:spacing w:after="120"/>
        <w:jc w:val="both"/>
      </w:pPr>
      <w:r w:rsidRPr="00775C09">
        <w:t xml:space="preserve">Ennek keretében a </w:t>
      </w:r>
      <w:r w:rsidR="003C5505">
        <w:t>titkárság</w:t>
      </w:r>
      <w:r w:rsidR="003C5505" w:rsidRPr="00775C09">
        <w:t xml:space="preserve"> </w:t>
      </w:r>
      <w:r w:rsidRPr="00775C09">
        <w:t>minden esetben ellenőrzi, hogy</w:t>
      </w:r>
    </w:p>
    <w:p w14:paraId="4633EE73" w14:textId="46B4FF51" w:rsidR="00312C23" w:rsidRPr="00FA4D90" w:rsidRDefault="00312C23" w:rsidP="00312C23">
      <w:pPr>
        <w:pStyle w:val="Listaszerbekezds"/>
        <w:numPr>
          <w:ilvl w:val="0"/>
          <w:numId w:val="6"/>
        </w:numPr>
        <w:spacing w:after="120" w:line="276" w:lineRule="auto"/>
        <w:jc w:val="both"/>
        <w:rPr>
          <w:rFonts w:cstheme="minorHAnsi"/>
        </w:rPr>
      </w:pPr>
      <w:r w:rsidRPr="00FA4D90">
        <w:rPr>
          <w:rFonts w:cstheme="minorHAnsi"/>
        </w:rPr>
        <w:t xml:space="preserve">a </w:t>
      </w:r>
      <w:r w:rsidR="00FA4D90" w:rsidRPr="00FA4D90">
        <w:rPr>
          <w:rFonts w:cstheme="minorHAnsi"/>
        </w:rPr>
        <w:t>pályázat</w:t>
      </w:r>
      <w:r w:rsidRPr="00FA4D90">
        <w:rPr>
          <w:rFonts w:cstheme="minorHAnsi"/>
        </w:rPr>
        <w:t xml:space="preserve"> benyújtása a felhívás</w:t>
      </w:r>
      <w:r w:rsidR="00FA4D90" w:rsidRPr="00FA4D90">
        <w:rPr>
          <w:rFonts w:cstheme="minorHAnsi"/>
        </w:rPr>
        <w:t xml:space="preserve">ban </w:t>
      </w:r>
      <w:r w:rsidRPr="00FA4D90">
        <w:rPr>
          <w:rFonts w:cstheme="minorHAnsi"/>
        </w:rPr>
        <w:t>megjelölt határidőn belül történt</w:t>
      </w:r>
      <w:r w:rsidR="00213C0F">
        <w:rPr>
          <w:rFonts w:cstheme="minorHAnsi"/>
        </w:rPr>
        <w:t>,</w:t>
      </w:r>
    </w:p>
    <w:p w14:paraId="514F95A8" w14:textId="5D7235A0" w:rsidR="00312C23" w:rsidRPr="00FA4D90" w:rsidRDefault="00312C23" w:rsidP="00312C23">
      <w:pPr>
        <w:pStyle w:val="Listaszerbekezds"/>
        <w:numPr>
          <w:ilvl w:val="0"/>
          <w:numId w:val="6"/>
        </w:numPr>
        <w:spacing w:after="120" w:line="276" w:lineRule="auto"/>
        <w:jc w:val="both"/>
        <w:rPr>
          <w:rFonts w:cstheme="minorHAnsi"/>
        </w:rPr>
      </w:pPr>
      <w:r w:rsidRPr="00FA4D90">
        <w:rPr>
          <w:rFonts w:cstheme="minorHAnsi"/>
        </w:rPr>
        <w:t>a támogatást igénylő a felhívásban meghatározott lehetséges támogatást igénylő körébe tartozik</w:t>
      </w:r>
      <w:r w:rsidR="00FA4D90" w:rsidRPr="00FA4D90">
        <w:rPr>
          <w:rFonts w:cstheme="minorHAnsi"/>
        </w:rPr>
        <w:t>,</w:t>
      </w:r>
    </w:p>
    <w:p w14:paraId="752D2CBD" w14:textId="2AB6ADA3" w:rsidR="00312C23" w:rsidRPr="00FA4D90" w:rsidRDefault="00312C23" w:rsidP="00312C23">
      <w:pPr>
        <w:pStyle w:val="Listaszerbekezds"/>
        <w:numPr>
          <w:ilvl w:val="0"/>
          <w:numId w:val="6"/>
        </w:numPr>
        <w:spacing w:after="120" w:line="276" w:lineRule="auto"/>
        <w:jc w:val="both"/>
        <w:rPr>
          <w:rFonts w:cstheme="minorHAnsi"/>
        </w:rPr>
      </w:pPr>
      <w:r w:rsidRPr="00FA4D90">
        <w:rPr>
          <w:rFonts w:cstheme="minorHAnsi"/>
        </w:rPr>
        <w:t xml:space="preserve">a benyújtott </w:t>
      </w:r>
      <w:r w:rsidR="00FA4D90" w:rsidRPr="00FA4D90">
        <w:rPr>
          <w:rFonts w:cstheme="minorHAnsi"/>
        </w:rPr>
        <w:t>pályázat</w:t>
      </w:r>
      <w:r w:rsidRPr="00FA4D90">
        <w:rPr>
          <w:rFonts w:cstheme="minorHAnsi"/>
        </w:rPr>
        <w:t xml:space="preserve"> példányszáma megfelel a felhívás</w:t>
      </w:r>
      <w:r w:rsidR="00FA4D90" w:rsidRPr="00FA4D90">
        <w:rPr>
          <w:rFonts w:cstheme="minorHAnsi"/>
        </w:rPr>
        <w:t xml:space="preserve">ban </w:t>
      </w:r>
      <w:r w:rsidRPr="00FA4D90">
        <w:rPr>
          <w:rFonts w:cstheme="minorHAnsi"/>
        </w:rPr>
        <w:t>megadott példányszámnak</w:t>
      </w:r>
      <w:r w:rsidR="00FA4D90" w:rsidRPr="00FA4D90">
        <w:rPr>
          <w:rFonts w:cstheme="minorHAnsi"/>
        </w:rPr>
        <w:t>,</w:t>
      </w:r>
    </w:p>
    <w:p w14:paraId="7EDAE098" w14:textId="69EDF677" w:rsidR="00213C0F" w:rsidRDefault="00312C23" w:rsidP="00213C0F">
      <w:pPr>
        <w:pStyle w:val="Listaszerbekezds"/>
        <w:numPr>
          <w:ilvl w:val="0"/>
          <w:numId w:val="6"/>
        </w:numPr>
        <w:spacing w:after="120" w:line="276" w:lineRule="auto"/>
        <w:jc w:val="both"/>
        <w:rPr>
          <w:rFonts w:cstheme="minorHAnsi"/>
        </w:rPr>
      </w:pPr>
      <w:r w:rsidRPr="00FA4D90">
        <w:rPr>
          <w:rFonts w:cstheme="minorHAnsi"/>
        </w:rPr>
        <w:t xml:space="preserve">a </w:t>
      </w:r>
      <w:r w:rsidR="00FA4D90" w:rsidRPr="00FA4D90">
        <w:rPr>
          <w:rFonts w:cstheme="minorHAnsi"/>
        </w:rPr>
        <w:t>pályázatot</w:t>
      </w:r>
      <w:r w:rsidRPr="00FA4D90">
        <w:rPr>
          <w:rFonts w:cstheme="minorHAnsi"/>
        </w:rPr>
        <w:t xml:space="preserve"> a megadott formanyomtatványon, magyar nyelven nyújtották be</w:t>
      </w:r>
      <w:r w:rsidR="00213C0F">
        <w:rPr>
          <w:rFonts w:cstheme="minorHAnsi"/>
        </w:rPr>
        <w:t>.</w:t>
      </w:r>
    </w:p>
    <w:p w14:paraId="691515AF" w14:textId="6125DC65" w:rsidR="00213C0F" w:rsidRDefault="00E4056F" w:rsidP="00E4056F">
      <w:r w:rsidRPr="00E4056F">
        <w:t xml:space="preserve">Amennyiben a </w:t>
      </w:r>
      <w:r w:rsidR="00D9324E">
        <w:t>pályázat</w:t>
      </w:r>
      <w:r w:rsidRPr="00E4056F">
        <w:t xml:space="preserve"> a nem hiánypótoltatható jogosultsági feltételeknek </w:t>
      </w:r>
      <w:r>
        <w:t>nem</w:t>
      </w:r>
      <w:r w:rsidRPr="00E4056F">
        <w:t xml:space="preserve"> felel meg, akkor azt további vizsgálat nélkül el kell utasítani.</w:t>
      </w:r>
    </w:p>
    <w:p w14:paraId="523E4B5E" w14:textId="6F2B13FF" w:rsidR="002832E4" w:rsidRDefault="002832E4" w:rsidP="00E4056F"/>
    <w:p w14:paraId="7A733D62" w14:textId="25DEBC5A" w:rsidR="00D9324E" w:rsidRPr="00E4056F" w:rsidRDefault="00D9324E" w:rsidP="00E4056F">
      <w:r>
        <w:t>Amennyiben a pályázat</w:t>
      </w:r>
      <w:r w:rsidRPr="00E4056F">
        <w:t xml:space="preserve"> a nem hiánypótoltatható jogosultsági feltételeknek </w:t>
      </w:r>
      <w:r>
        <w:t>megfelel</w:t>
      </w:r>
      <w:r w:rsidRPr="00E4056F">
        <w:t>, akkor</w:t>
      </w:r>
      <w:r>
        <w:t xml:space="preserve"> vizsgálatra kerülnek a hiánypótoltatható jogosultsági feltételek</w:t>
      </w:r>
    </w:p>
    <w:p w14:paraId="24E4C51E" w14:textId="54ECCCAE" w:rsidR="004835C2" w:rsidRPr="004835C2" w:rsidRDefault="004835C2" w:rsidP="004835C2">
      <w:r>
        <w:t>Második lépésként ellenőrzésre kerülnek a</w:t>
      </w:r>
      <w:r w:rsidRPr="004835C2">
        <w:t xml:space="preserve"> hiánypótoltatható jogosultsági feltételek, </w:t>
      </w:r>
      <w:r>
        <w:t xml:space="preserve">melyek </w:t>
      </w:r>
      <w:r w:rsidRPr="004835C2">
        <w:t>az alábbiak:</w:t>
      </w:r>
    </w:p>
    <w:p w14:paraId="754248EC" w14:textId="3004AA25" w:rsidR="00E4056F" w:rsidRPr="002E03A3" w:rsidRDefault="00290BA4" w:rsidP="004835C2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cstheme="minorHAnsi"/>
        </w:rPr>
      </w:pPr>
      <w:r w:rsidRPr="002E03A3">
        <w:rPr>
          <w:rFonts w:cstheme="minorHAnsi"/>
        </w:rPr>
        <w:t>a benyújtott helyi támogatási kérelem formanyomtatványának minden pontját hiánytalanul kitöltötték,</w:t>
      </w:r>
    </w:p>
    <w:p w14:paraId="41219DF1" w14:textId="77777777" w:rsidR="00290BA4" w:rsidRPr="002E03A3" w:rsidRDefault="00290BA4" w:rsidP="00290BA4">
      <w:pPr>
        <w:pStyle w:val="Listaszerbekezds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</w:rPr>
      </w:pPr>
      <w:r w:rsidRPr="002E03A3">
        <w:rPr>
          <w:rFonts w:cstheme="minorHAnsi"/>
        </w:rPr>
        <w:t>a hiánypótolható, kötelezően csatolandó mellékletek benyújtásra kerültek,</w:t>
      </w:r>
    </w:p>
    <w:p w14:paraId="3E001AB1" w14:textId="467E29FE" w:rsidR="00290BA4" w:rsidRPr="002E03A3" w:rsidRDefault="00290BA4" w:rsidP="004835C2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cstheme="minorHAnsi"/>
        </w:rPr>
      </w:pPr>
      <w:r w:rsidRPr="002E03A3">
        <w:rPr>
          <w:rFonts w:cstheme="minorHAnsi"/>
        </w:rPr>
        <w:t>az aláírások hitelesek,</w:t>
      </w:r>
    </w:p>
    <w:p w14:paraId="5D5E6F21" w14:textId="41D9DC86" w:rsidR="00290BA4" w:rsidRPr="002E03A3" w:rsidRDefault="00290BA4" w:rsidP="00290BA4">
      <w:pPr>
        <w:pStyle w:val="Listaszerbekezds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</w:rPr>
      </w:pPr>
      <w:r w:rsidRPr="002E03A3">
        <w:rPr>
          <w:rFonts w:cstheme="minorHAnsi"/>
        </w:rPr>
        <w:t>a megvalósulás helye szerinti jogosult a fejlesztés,</w:t>
      </w:r>
    </w:p>
    <w:p w14:paraId="3484ED61" w14:textId="77777777" w:rsidR="00290BA4" w:rsidRPr="002E03A3" w:rsidRDefault="00290BA4" w:rsidP="00290BA4">
      <w:pPr>
        <w:pStyle w:val="Listaszerbekezds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</w:rPr>
      </w:pPr>
      <w:r w:rsidRPr="002E03A3">
        <w:rPr>
          <w:rFonts w:cstheme="minorHAnsi"/>
        </w:rPr>
        <w:t>a fejlesztés összköltsége és a támogatás mértéke megfelel a helyi felhívásban szereplő feltételeknek,</w:t>
      </w:r>
    </w:p>
    <w:p w14:paraId="197AE97F" w14:textId="7927F42D" w:rsidR="00290BA4" w:rsidRPr="002E03A3" w:rsidRDefault="00290BA4" w:rsidP="00290BA4">
      <w:pPr>
        <w:pStyle w:val="Listaszerbekezds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</w:rPr>
      </w:pPr>
      <w:r w:rsidRPr="002E03A3">
        <w:rPr>
          <w:rFonts w:cstheme="minorHAnsi"/>
        </w:rPr>
        <w:t>a fejlesztés megvalósításának időintervalluma megfelel a helyi felhívásban szereplő feltételeknek</w:t>
      </w:r>
      <w:r w:rsidR="001F0184">
        <w:rPr>
          <w:rFonts w:cstheme="minorHAnsi"/>
        </w:rPr>
        <w:t>.</w:t>
      </w:r>
    </w:p>
    <w:p w14:paraId="71437D75" w14:textId="54656C51" w:rsidR="00E620A0" w:rsidRDefault="00E620A0" w:rsidP="00E620A0">
      <w:pPr>
        <w:spacing w:after="120" w:line="276" w:lineRule="auto"/>
        <w:ind w:left="360"/>
        <w:jc w:val="both"/>
        <w:rPr>
          <w:rFonts w:cstheme="minorHAnsi"/>
        </w:rPr>
      </w:pPr>
    </w:p>
    <w:p w14:paraId="51F94554" w14:textId="4F6A8FDB" w:rsidR="00E620A0" w:rsidRDefault="007D7FAA" w:rsidP="0075713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A hiánypótlási</w:t>
      </w:r>
      <w:r w:rsidR="002C66BE">
        <w:rPr>
          <w:rFonts w:cstheme="minorHAnsi"/>
        </w:rPr>
        <w:t xml:space="preserve"> </w:t>
      </w:r>
      <w:r w:rsidR="00FB061C">
        <w:rPr>
          <w:rFonts w:cstheme="minorHAnsi"/>
        </w:rPr>
        <w:t xml:space="preserve">felhívásokat a </w:t>
      </w:r>
      <w:r w:rsidR="001F0184">
        <w:rPr>
          <w:rFonts w:cstheme="minorHAnsi"/>
        </w:rPr>
        <w:t>pályázat</w:t>
      </w:r>
      <w:r w:rsidR="00FB061C">
        <w:rPr>
          <w:rFonts w:cstheme="minorHAnsi"/>
        </w:rPr>
        <w:t xml:space="preserve"> benyújtási határidejétől számított 10 munkanapon belül </w:t>
      </w:r>
      <w:r>
        <w:rPr>
          <w:rFonts w:cstheme="minorHAnsi"/>
        </w:rPr>
        <w:t xml:space="preserve">készíti el </w:t>
      </w:r>
      <w:r w:rsidRPr="00D00BA4">
        <w:rPr>
          <w:rFonts w:cstheme="minorHAnsi"/>
        </w:rPr>
        <w:t>a</w:t>
      </w:r>
      <w:r w:rsidR="00D00BA4">
        <w:rPr>
          <w:rFonts w:cstheme="minorHAnsi"/>
        </w:rPr>
        <w:t xml:space="preserve"> </w:t>
      </w:r>
      <w:r w:rsidR="003C5505" w:rsidRPr="00D00BA4">
        <w:rPr>
          <w:rFonts w:cstheme="minorHAnsi"/>
        </w:rPr>
        <w:t>titkárság</w:t>
      </w:r>
      <w:r w:rsidRPr="00D00BA4">
        <w:rPr>
          <w:rFonts w:cstheme="minorHAnsi"/>
        </w:rPr>
        <w:t>,</w:t>
      </w:r>
      <w:r>
        <w:rPr>
          <w:rFonts w:cstheme="minorHAnsi"/>
        </w:rPr>
        <w:t xml:space="preserve"> melyet elektronikus úton küld meg a pályázó részére. </w:t>
      </w:r>
      <w:r w:rsidR="00DA6CFC">
        <w:rPr>
          <w:rFonts w:cstheme="minorHAnsi"/>
        </w:rPr>
        <w:t>A pályázónak az értesítés elektronikus megküldését követő naptól számított</w:t>
      </w:r>
      <w:r w:rsidR="009E3196">
        <w:rPr>
          <w:rFonts w:cstheme="minorHAnsi"/>
        </w:rPr>
        <w:t xml:space="preserve"> </w:t>
      </w:r>
      <w:r w:rsidR="00D564AD">
        <w:rPr>
          <w:rFonts w:cstheme="minorHAnsi"/>
        </w:rPr>
        <w:t>8</w:t>
      </w:r>
      <w:r w:rsidR="00DA6CFC">
        <w:rPr>
          <w:rFonts w:cstheme="minorHAnsi"/>
        </w:rPr>
        <w:t xml:space="preserve"> munkanap áll rendelkezésre a hiánypótlásra. </w:t>
      </w:r>
      <w:r w:rsidR="007D54D3">
        <w:rPr>
          <w:rFonts w:cstheme="minorHAnsi"/>
        </w:rPr>
        <w:t>A hiánypótlás megküldésének a pályázat benyújtásával azonos módon kell megtörténnie.</w:t>
      </w:r>
    </w:p>
    <w:p w14:paraId="339FF3CF" w14:textId="240BA172" w:rsidR="009E5695" w:rsidRDefault="00DA6CFC" w:rsidP="0075713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Pályázó a hiánypótlási határidő meghosszabbítását 1 alkalommal, legfeljebb </w:t>
      </w:r>
      <w:r w:rsidR="00716346">
        <w:rPr>
          <w:rFonts w:cstheme="minorHAnsi"/>
        </w:rPr>
        <w:t>5</w:t>
      </w:r>
      <w:r w:rsidR="002C66BE">
        <w:rPr>
          <w:rFonts w:cstheme="minorHAnsi"/>
        </w:rPr>
        <w:t xml:space="preserve"> </w:t>
      </w:r>
      <w:r>
        <w:rPr>
          <w:rFonts w:cstheme="minorHAnsi"/>
        </w:rPr>
        <w:t>munkanappal kérheti írásbeli kérelem alapján elektronikus vagy postai úton.</w:t>
      </w:r>
      <w:r w:rsidR="00757138">
        <w:rPr>
          <w:rFonts w:cstheme="minorHAnsi"/>
        </w:rPr>
        <w:t xml:space="preserve"> </w:t>
      </w:r>
      <w:r w:rsidR="009E5695">
        <w:rPr>
          <w:rFonts w:cstheme="minorHAnsi"/>
        </w:rPr>
        <w:t>Amennyiben a</w:t>
      </w:r>
      <w:r w:rsidR="002C66BE">
        <w:rPr>
          <w:rFonts w:cstheme="minorHAnsi"/>
        </w:rPr>
        <w:t xml:space="preserve"> </w:t>
      </w:r>
      <w:r w:rsidR="009E5695">
        <w:rPr>
          <w:rFonts w:cstheme="minorHAnsi"/>
        </w:rPr>
        <w:t>pályázó a hiánypótlást a megadott határidőre nem vagy csak hiányosan teljesíti, a pályázat elutasításra kerül. Erről a tényről a pályázó írásban értesül.</w:t>
      </w:r>
    </w:p>
    <w:p w14:paraId="61685976" w14:textId="77777777" w:rsidR="001F0184" w:rsidRDefault="001F0184" w:rsidP="001F0184">
      <w:pPr>
        <w:spacing w:line="360" w:lineRule="auto"/>
        <w:jc w:val="both"/>
        <w:rPr>
          <w:szCs w:val="24"/>
        </w:rPr>
      </w:pPr>
      <w:r>
        <w:rPr>
          <w:szCs w:val="24"/>
        </w:rPr>
        <w:t>Az Alapítvány jogosult, de nem köteles hiánypótlási felhívás kiküldésére a Pályázók részére.</w:t>
      </w:r>
    </w:p>
    <w:p w14:paraId="7B3CE499" w14:textId="77777777" w:rsidR="001F0184" w:rsidRDefault="001F0184" w:rsidP="001F0184">
      <w:p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A határidőn túl érkezett pályázatokat, illetve a hiánypótlási határidőig nem hiánypótolt pályázatokat az Alapítvány érdemi vizsgálat nélkül elutasítja.</w:t>
      </w:r>
    </w:p>
    <w:p w14:paraId="7CF8C527" w14:textId="6EB06D90" w:rsidR="00522D5E" w:rsidRDefault="00522D5E" w:rsidP="003E4100">
      <w:pPr>
        <w:spacing w:after="120" w:line="276" w:lineRule="auto"/>
        <w:jc w:val="both"/>
        <w:rPr>
          <w:rFonts w:cstheme="minorHAnsi"/>
        </w:rPr>
      </w:pPr>
    </w:p>
    <w:p w14:paraId="4FE91FAE" w14:textId="47F09552" w:rsidR="003E682C" w:rsidRDefault="00602BB4" w:rsidP="003E682C">
      <w:pPr>
        <w:pStyle w:val="Cmsor2"/>
        <w:numPr>
          <w:ilvl w:val="1"/>
          <w:numId w:val="13"/>
        </w:numPr>
      </w:pPr>
      <w:bookmarkStart w:id="8" w:name="_Toc114576317"/>
      <w:r>
        <w:t>A pályázatok befogadása</w:t>
      </w:r>
      <w:bookmarkEnd w:id="8"/>
    </w:p>
    <w:p w14:paraId="739D4753" w14:textId="77777777" w:rsidR="003E682C" w:rsidRPr="003E682C" w:rsidRDefault="003E682C" w:rsidP="001D781B"/>
    <w:p w14:paraId="0F89C318" w14:textId="77777777" w:rsidR="00D564AD" w:rsidRDefault="00D564AD" w:rsidP="00D564A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 jogosultsági kritériumokat teljesítő pályázat befogadásáról a hiánypótlás beérkezését követő 5 munkanapon belül írásban, elektronikus úton kap értesítést a titkárságtól. </w:t>
      </w:r>
    </w:p>
    <w:p w14:paraId="330E21D9" w14:textId="77777777" w:rsidR="00D564AD" w:rsidRDefault="00D564AD" w:rsidP="00D564A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A befogadás nem jelenti a támogatás megítélését, melyre fel kell hívni a pályázó figyelmét.</w:t>
      </w:r>
    </w:p>
    <w:p w14:paraId="2EAC9920" w14:textId="77777777" w:rsidR="003D1DA7" w:rsidRPr="003D1DA7" w:rsidRDefault="003D1DA7" w:rsidP="003D1DA7">
      <w:pPr>
        <w:spacing w:after="120" w:line="276" w:lineRule="auto"/>
        <w:jc w:val="both"/>
        <w:rPr>
          <w:rFonts w:cstheme="minorHAnsi"/>
        </w:rPr>
      </w:pPr>
    </w:p>
    <w:p w14:paraId="2C0EE906" w14:textId="4425B2F9" w:rsidR="00602BB4" w:rsidRDefault="00602BB4" w:rsidP="00D00BA4">
      <w:pPr>
        <w:pStyle w:val="Cmsor2"/>
        <w:numPr>
          <w:ilvl w:val="1"/>
          <w:numId w:val="13"/>
        </w:numPr>
      </w:pPr>
      <w:bookmarkStart w:id="9" w:name="_Toc114576318"/>
      <w:r>
        <w:t xml:space="preserve">A pályázatok </w:t>
      </w:r>
      <w:r w:rsidR="00D65076">
        <w:t>tartalmi</w:t>
      </w:r>
      <w:r>
        <w:t xml:space="preserve"> értékelése</w:t>
      </w:r>
      <w:bookmarkEnd w:id="9"/>
    </w:p>
    <w:p w14:paraId="754FC05D" w14:textId="0F939BAF" w:rsidR="00757138" w:rsidRDefault="00757138" w:rsidP="00757138"/>
    <w:p w14:paraId="2CC851A1" w14:textId="7102830D" w:rsidR="00757138" w:rsidRDefault="00757138" w:rsidP="00757138">
      <w:r>
        <w:t xml:space="preserve">A </w:t>
      </w:r>
      <w:r w:rsidR="00883985">
        <w:t xml:space="preserve">pályázatok tartalmi értékelését </w:t>
      </w:r>
      <w:r w:rsidR="00BD46FD" w:rsidRPr="003E4100">
        <w:t xml:space="preserve">3 </w:t>
      </w:r>
      <w:r w:rsidR="00EE42E6" w:rsidRPr="003E4100">
        <w:t>kuratóriumi tag</w:t>
      </w:r>
      <w:r w:rsidR="001F0184">
        <w:t xml:space="preserve"> végzi.</w:t>
      </w:r>
      <w:r w:rsidR="00BD46FD" w:rsidRPr="003E4100">
        <w:t xml:space="preserve"> </w:t>
      </w:r>
      <w:r w:rsidR="00040C89">
        <w:t xml:space="preserve"> Tartalmi értékelésre legfeljebb </w:t>
      </w:r>
      <w:r w:rsidR="005F3B73">
        <w:t>15</w:t>
      </w:r>
      <w:r w:rsidR="00040C89">
        <w:t xml:space="preserve"> munkanap áll rendelkezésre</w:t>
      </w:r>
      <w:r w:rsidR="00F31516">
        <w:t>, melybe a tisztázó kérdés határideje nem számít bele.</w:t>
      </w:r>
    </w:p>
    <w:p w14:paraId="35CA286C" w14:textId="086A8D13" w:rsidR="00AC15CA" w:rsidRDefault="00CA67C7" w:rsidP="00CA67C7">
      <w:pPr>
        <w:jc w:val="both"/>
      </w:pPr>
      <w:r w:rsidRPr="00CA67C7">
        <w:t>Ha a pályázatban szereplő információ nem egyértelmű, vagy ellentmondást tartalmaz és a felhívás lehetőséget biztosít tisztázó kérdés alkalmazására, a</w:t>
      </w:r>
      <w:r w:rsidR="00DE2643">
        <w:t>z értékelő</w:t>
      </w:r>
      <w:r w:rsidRPr="00CA67C7">
        <w:t>az értékelés során egy alkalommal írásban tisztázó kérdést tehet fel. A támogatást igénylő számára a kérdés kézhezvételét követő naptól számított leg</w:t>
      </w:r>
      <w:r w:rsidR="00D022EE">
        <w:t>feljebb</w:t>
      </w:r>
      <w:r w:rsidRPr="00CA67C7">
        <w:t xml:space="preserve"> 3 munkanap áll rendelkezésre a kérdés megválaszolására. </w:t>
      </w:r>
    </w:p>
    <w:p w14:paraId="15A9AC1A" w14:textId="77777777" w:rsidR="00DE1FF4" w:rsidRPr="00CA67C7" w:rsidRDefault="00DE1FF4" w:rsidP="00DE1FF4">
      <w:pPr>
        <w:jc w:val="both"/>
      </w:pPr>
      <w:r w:rsidRPr="00CA67C7">
        <w:t>Amennyiben nem érkezett válasz a tisztázó kérdésre, a támogatási kérelmet a rendelkezésre álló információk alapján kell leértékelni. A határidőn túl beérkezett választ figyelmen kívül kell hagyni.</w:t>
      </w:r>
    </w:p>
    <w:p w14:paraId="1519CFC3" w14:textId="01C4AA6D" w:rsidR="00AC15CA" w:rsidRDefault="00AC15CA" w:rsidP="00CA67C7">
      <w:pPr>
        <w:jc w:val="both"/>
      </w:pPr>
      <w:r>
        <w:t xml:space="preserve">A </w:t>
      </w:r>
      <w:r w:rsidR="001F0184">
        <w:t>bírálók</w:t>
      </w:r>
      <w:r>
        <w:t xml:space="preserve"> egymástól függetlenül, a kiválasztási kritériumok alapján értékelik a jogosult pályázatoka</w:t>
      </w:r>
      <w:r w:rsidR="001F0184">
        <w:t>t</w:t>
      </w:r>
      <w:r>
        <w:t xml:space="preserve">, majd pontszámmal fejezik ki a pályázat minőségét. Az elért pontszámok alapján a pályázatok rangsorolásra kerülnek. </w:t>
      </w:r>
      <w:r w:rsidR="00502173">
        <w:t>A pályázatok kapcsán az értékelők értékelő lapot töltenek ki.</w:t>
      </w:r>
    </w:p>
    <w:p w14:paraId="1955424E" w14:textId="7AB2D569" w:rsidR="00CF3DE0" w:rsidRDefault="00CF3DE0" w:rsidP="00CA67C7">
      <w:pPr>
        <w:jc w:val="both"/>
      </w:pPr>
      <w:r>
        <w:t xml:space="preserve">A bírálók az értékelő lapok 1 példányát </w:t>
      </w:r>
      <w:r w:rsidR="00B325CF">
        <w:t xml:space="preserve">(elektronikus vagy eredeti) </w:t>
      </w:r>
      <w:r>
        <w:t xml:space="preserve">az összesítő táblával együtt  megküldik a </w:t>
      </w:r>
      <w:r w:rsidR="003C5505">
        <w:t xml:space="preserve">titkárság </w:t>
      </w:r>
      <w:r>
        <w:t>részére.</w:t>
      </w:r>
    </w:p>
    <w:p w14:paraId="02740278" w14:textId="64562043" w:rsidR="00DE1FF4" w:rsidRDefault="00DE1FF4" w:rsidP="00CA67C7">
      <w:pPr>
        <w:jc w:val="both"/>
      </w:pPr>
      <w:r>
        <w:t>Az értékelő lapok alapján összeállított összesítő tábla az alábbi információkat tartalmazza minden pályázatra vonatkozóan:</w:t>
      </w:r>
    </w:p>
    <w:p w14:paraId="5856FECA" w14:textId="55A13C5F" w:rsidR="00DE1FF4" w:rsidRDefault="00DE1FF4" w:rsidP="00DE1FF4">
      <w:pPr>
        <w:pStyle w:val="Listaszerbekezds"/>
        <w:numPr>
          <w:ilvl w:val="0"/>
          <w:numId w:val="9"/>
        </w:numPr>
        <w:jc w:val="both"/>
      </w:pPr>
      <w:r>
        <w:t>a pályázat regisztrációs száma</w:t>
      </w:r>
    </w:p>
    <w:p w14:paraId="722B3BFE" w14:textId="6044E0CB" w:rsidR="00DE1FF4" w:rsidRDefault="00DE1FF4" w:rsidP="00DE1FF4">
      <w:pPr>
        <w:pStyle w:val="Listaszerbekezds"/>
        <w:numPr>
          <w:ilvl w:val="0"/>
          <w:numId w:val="9"/>
        </w:numPr>
        <w:jc w:val="both"/>
      </w:pPr>
      <w:r>
        <w:t>a pályázó neve, címe</w:t>
      </w:r>
    </w:p>
    <w:p w14:paraId="4D70B77E" w14:textId="4199934C" w:rsidR="00DE1FF4" w:rsidRDefault="00DE1FF4" w:rsidP="00DE1FF4">
      <w:pPr>
        <w:pStyle w:val="Listaszerbekezds"/>
        <w:numPr>
          <w:ilvl w:val="0"/>
          <w:numId w:val="9"/>
        </w:numPr>
        <w:jc w:val="both"/>
      </w:pPr>
      <w:r>
        <w:t>a projekt címe</w:t>
      </w:r>
    </w:p>
    <w:p w14:paraId="3BB4A456" w14:textId="7B3404F5" w:rsidR="00DE1FF4" w:rsidRDefault="00DE1FF4" w:rsidP="00DE1FF4">
      <w:pPr>
        <w:pStyle w:val="Listaszerbekezds"/>
        <w:numPr>
          <w:ilvl w:val="0"/>
          <w:numId w:val="9"/>
        </w:numPr>
        <w:jc w:val="both"/>
      </w:pPr>
      <w:r>
        <w:t>a projekt összköltsége</w:t>
      </w:r>
    </w:p>
    <w:p w14:paraId="15AF16FA" w14:textId="1689FAE3" w:rsidR="00DE1FF4" w:rsidRDefault="00BD46FD" w:rsidP="00DE1FF4">
      <w:pPr>
        <w:pStyle w:val="Listaszerbekezds"/>
        <w:numPr>
          <w:ilvl w:val="0"/>
          <w:numId w:val="9"/>
        </w:numPr>
        <w:jc w:val="both"/>
      </w:pPr>
      <w:r>
        <w:t>az igényelt támogatási összeg</w:t>
      </w:r>
    </w:p>
    <w:p w14:paraId="466A81B3" w14:textId="0742D22E" w:rsidR="00BD46FD" w:rsidRDefault="00BD46FD" w:rsidP="00DE1FF4">
      <w:pPr>
        <w:pStyle w:val="Listaszerbekezds"/>
        <w:numPr>
          <w:ilvl w:val="0"/>
          <w:numId w:val="9"/>
        </w:numPr>
        <w:jc w:val="both"/>
      </w:pPr>
      <w:r>
        <w:t>az egyes értékelőktől kapott pontszám</w:t>
      </w:r>
    </w:p>
    <w:p w14:paraId="2985F2BF" w14:textId="2ADBFFE3" w:rsidR="00BD46FD" w:rsidRDefault="00BD46FD" w:rsidP="00DE1FF4">
      <w:pPr>
        <w:pStyle w:val="Listaszerbekezds"/>
        <w:numPr>
          <w:ilvl w:val="0"/>
          <w:numId w:val="9"/>
        </w:numPr>
        <w:jc w:val="both"/>
      </w:pPr>
      <w:r>
        <w:t>a pontszámok összesen</w:t>
      </w:r>
    </w:p>
    <w:p w14:paraId="66B6DCEB" w14:textId="3A4DD1B5" w:rsidR="001F0184" w:rsidRDefault="00F80F45" w:rsidP="001F0184">
      <w:pPr>
        <w:pStyle w:val="Listaszerbekezds"/>
        <w:numPr>
          <w:ilvl w:val="0"/>
          <w:numId w:val="9"/>
        </w:numPr>
        <w:jc w:val="both"/>
      </w:pPr>
      <w:r>
        <w:t>projektenként javaslat a projekt változatlan tartalommal történő elfogadásáról, illetve a módosításra tett javaslatok.</w:t>
      </w:r>
    </w:p>
    <w:p w14:paraId="7F630EDB" w14:textId="77777777" w:rsidR="001F0184" w:rsidRPr="001F0184" w:rsidRDefault="001F0184" w:rsidP="003E4100">
      <w:pPr>
        <w:spacing w:line="360" w:lineRule="auto"/>
        <w:jc w:val="both"/>
        <w:rPr>
          <w:szCs w:val="24"/>
        </w:rPr>
      </w:pPr>
      <w:bookmarkStart w:id="10" w:name="_Hlk114574253"/>
      <w:r w:rsidRPr="001F0184">
        <w:rPr>
          <w:szCs w:val="24"/>
        </w:rPr>
        <w:t xml:space="preserve">A határidőre beérkezett pályázatok támogatásáról a kuratórium dönt. </w:t>
      </w:r>
    </w:p>
    <w:p w14:paraId="163DF4A7" w14:textId="77777777" w:rsidR="001F0184" w:rsidRPr="001F0184" w:rsidRDefault="001F0184" w:rsidP="003E4100">
      <w:pPr>
        <w:spacing w:line="360" w:lineRule="auto"/>
        <w:jc w:val="both"/>
        <w:rPr>
          <w:szCs w:val="24"/>
        </w:rPr>
      </w:pPr>
      <w:bookmarkStart w:id="11" w:name="_Hlk114471806"/>
      <w:bookmarkEnd w:id="10"/>
      <w:r w:rsidRPr="001F0184">
        <w:rPr>
          <w:szCs w:val="24"/>
        </w:rPr>
        <w:lastRenderedPageBreak/>
        <w:t>A kuratórium jogosult az igényelt támogatási összegtől eltérően, alacsonyabb támogatást megállapítani.</w:t>
      </w:r>
    </w:p>
    <w:bookmarkEnd w:id="11"/>
    <w:p w14:paraId="38CBD92A" w14:textId="22534314" w:rsidR="00502173" w:rsidRDefault="00502173" w:rsidP="00CA67C7">
      <w:pPr>
        <w:jc w:val="both"/>
      </w:pPr>
      <w:r>
        <w:t xml:space="preserve">A szakmai bírálók titoktartási és összeférhetetlenségi nyilatkozatot töltenek ki. </w:t>
      </w:r>
    </w:p>
    <w:p w14:paraId="47E4B206" w14:textId="39B2103C" w:rsidR="00F1479F" w:rsidRDefault="00F1479F" w:rsidP="00CA67C7">
      <w:pPr>
        <w:jc w:val="both"/>
      </w:pPr>
      <w:r w:rsidRPr="00ED46E0">
        <w:t xml:space="preserve">A szakmai bírálók </w:t>
      </w:r>
      <w:r w:rsidR="00DA21DF">
        <w:t xml:space="preserve">által javasolt pontszámok átlaga kerül figyelembe véve a tartalmi értékelés során. </w:t>
      </w:r>
      <w:r>
        <w:t xml:space="preserve">A projektek a támogatási javaslati listán pontszámuk alapján csökkentett sorrendben kerülnek feltüntetésre. </w:t>
      </w:r>
    </w:p>
    <w:p w14:paraId="36C21333" w14:textId="3E79D801" w:rsidR="00176105" w:rsidRDefault="00176105" w:rsidP="00CA67C7">
      <w:pPr>
        <w:jc w:val="both"/>
      </w:pPr>
      <w:r>
        <w:t xml:space="preserve">Pontegyezőség esetén a benyújtás időpontja alapján történik a rangsorolás. </w:t>
      </w:r>
    </w:p>
    <w:p w14:paraId="4F0BA131" w14:textId="77777777" w:rsidR="00763C2F" w:rsidRPr="00D00BA4" w:rsidRDefault="00763C2F" w:rsidP="00D00BA4">
      <w:pPr>
        <w:jc w:val="both"/>
      </w:pPr>
      <w:r w:rsidRPr="00D00BA4">
        <w:t>Az alapítvány rendelkezésére álló keretet meghaladó összegű pályázatok benyújtása esetén (melynél az érvényes, értékelhető pályázatok összességének összértéke számít) a Kiíró jogosult pályázatokat elutasítani az alábbiak figyelembevételével:</w:t>
      </w:r>
    </w:p>
    <w:p w14:paraId="0C33BED4" w14:textId="77777777" w:rsidR="00763C2F" w:rsidRPr="00D00BA4" w:rsidRDefault="00763C2F" w:rsidP="00D00BA4">
      <w:pPr>
        <w:jc w:val="both"/>
      </w:pPr>
      <w:r w:rsidRPr="00D00BA4">
        <w:t>Elutasításra kerül azon pályázat, amely a legalacsonyabb pontszámot érte el az értékelés során mindaddig, amíg a keretösszegbe bele nem fér a pályázatok összértéke. Kiíró dönthető úgy is, hogy arányosan csökkentett összeget állapít meg a pályázók javára.</w:t>
      </w:r>
    </w:p>
    <w:p w14:paraId="63608490" w14:textId="77777777" w:rsidR="00763C2F" w:rsidRDefault="00763C2F" w:rsidP="00CA67C7">
      <w:pPr>
        <w:jc w:val="both"/>
      </w:pPr>
    </w:p>
    <w:p w14:paraId="7B601E70" w14:textId="401B80DD" w:rsidR="0017149B" w:rsidRDefault="0017149B" w:rsidP="00CA67C7">
      <w:pPr>
        <w:jc w:val="both"/>
      </w:pPr>
      <w:r>
        <w:t xml:space="preserve">A pályázati felhívásban szereplő keretösszeg határozza meg a Kedvezményezettek körét. A rendelkezésre álló keretösszeg </w:t>
      </w:r>
      <w:r w:rsidR="00E62539">
        <w:t>erejéig a pontszámok alapján sorrendbe állított támogatási kérelmek támogatásban részesülnek. Az ezen felüli pályázatok a kuratóriumi döntés értelmében tartaléklistára kerülnek.</w:t>
      </w:r>
    </w:p>
    <w:p w14:paraId="7A2B7DF7" w14:textId="464153F6" w:rsidR="00C30B1E" w:rsidRDefault="00C30B1E" w:rsidP="00CA67C7">
      <w:pPr>
        <w:jc w:val="both"/>
      </w:pPr>
      <w:r>
        <w:t>Tartaléklista meghatározásánál a projektek finanszírozásának kerete az alábbiakból áll össze:</w:t>
      </w:r>
    </w:p>
    <w:p w14:paraId="533EE0C1" w14:textId="10BD9797" w:rsidR="00C30B1E" w:rsidRDefault="00C30B1E" w:rsidP="00C30B1E">
      <w:pPr>
        <w:pStyle w:val="Listaszerbekezds"/>
        <w:numPr>
          <w:ilvl w:val="0"/>
          <w:numId w:val="9"/>
        </w:numPr>
        <w:jc w:val="both"/>
      </w:pPr>
      <w:r>
        <w:t>a támogatott projektek keretösszege és a pályázati keretösszeg közti különbség (amennyiben ennek összegéből a pontozással következő projekt nem támogatható),</w:t>
      </w:r>
    </w:p>
    <w:p w14:paraId="546D2BA9" w14:textId="66FEC1CE" w:rsidR="00C30B1E" w:rsidRDefault="00C30B1E" w:rsidP="00C30B1E">
      <w:pPr>
        <w:pStyle w:val="Listaszerbekezds"/>
        <w:numPr>
          <w:ilvl w:val="0"/>
          <w:numId w:val="9"/>
        </w:numPr>
        <w:jc w:val="both"/>
      </w:pPr>
      <w:r>
        <w:t>a projektek megvalósítása során keletkezett visszafizetések/maradványösszegek.</w:t>
      </w:r>
    </w:p>
    <w:p w14:paraId="565DF478" w14:textId="2EC3E523" w:rsidR="00C30B1E" w:rsidRDefault="00C30B1E" w:rsidP="00C30B1E">
      <w:pPr>
        <w:jc w:val="both"/>
      </w:pPr>
      <w:r>
        <w:t>Amennyiben az így létrejött keret akkora, hogy finanszírozható belőle pályázati igény, abban az esetben a tartaléklista szerinti sorrendben egyesével nyilatkoztatásra kerülnek a listán szereplő projektgazdák. Amennyiben a támogatás elfogadásáról nyilatkozik a projektgazda, abban az esetben a projektet a felhívás szerinti feltételekkel, határidőkkel szükséges megvalósítania.</w:t>
      </w:r>
      <w:r w:rsidR="00ED5050">
        <w:t xml:space="preserve"> </w:t>
      </w:r>
    </w:p>
    <w:p w14:paraId="2C3A3B3E" w14:textId="49D1D23E" w:rsidR="00C52C66" w:rsidRDefault="00C52C66" w:rsidP="00C30B1E">
      <w:pPr>
        <w:jc w:val="both"/>
      </w:pPr>
      <w:r>
        <w:t>Értvénytelen a pályázat és nem fogadható be, amennyiben:</w:t>
      </w:r>
    </w:p>
    <w:p w14:paraId="117B68F9" w14:textId="2FF8A6E1" w:rsidR="00C52C66" w:rsidRDefault="00C52C66" w:rsidP="00C52C66">
      <w:pPr>
        <w:pStyle w:val="Listaszerbekezds"/>
        <w:numPr>
          <w:ilvl w:val="0"/>
          <w:numId w:val="9"/>
        </w:numPr>
        <w:jc w:val="both"/>
      </w:pPr>
      <w:r>
        <w:t>nem a támogatásra jogosult nyújtotta be;</w:t>
      </w:r>
    </w:p>
    <w:p w14:paraId="7126E27F" w14:textId="601DFA3B" w:rsidR="00C52C66" w:rsidRDefault="00C52C66" w:rsidP="00C52C66">
      <w:pPr>
        <w:pStyle w:val="Listaszerbekezds"/>
        <w:numPr>
          <w:ilvl w:val="0"/>
          <w:numId w:val="9"/>
        </w:numPr>
        <w:jc w:val="both"/>
      </w:pPr>
      <w:r>
        <w:t>a pályázati cél nem illeszkedik az Alapítvány céljaihoz;</w:t>
      </w:r>
    </w:p>
    <w:p w14:paraId="34305A0E" w14:textId="725077FF" w:rsidR="00C52C66" w:rsidRDefault="00C52C66" w:rsidP="00C52C66">
      <w:pPr>
        <w:pStyle w:val="Listaszerbekezds"/>
        <w:numPr>
          <w:ilvl w:val="0"/>
          <w:numId w:val="9"/>
        </w:numPr>
        <w:jc w:val="both"/>
      </w:pPr>
      <w:r>
        <w:t>a támogatási kérelmet határidőn túl nyújtották be;</w:t>
      </w:r>
    </w:p>
    <w:p w14:paraId="1453D5F8" w14:textId="79263E4F" w:rsidR="00C52C66" w:rsidRDefault="00C52C66" w:rsidP="00C52C66">
      <w:pPr>
        <w:pStyle w:val="Listaszerbekezds"/>
        <w:numPr>
          <w:ilvl w:val="0"/>
          <w:numId w:val="9"/>
        </w:numPr>
        <w:jc w:val="both"/>
      </w:pPr>
      <w:r>
        <w:t>a támogatási kérelmet hiányosan, a kötelező mellékletek nélkül nyújtották be, és azt a hiánypótlás keretében sem pótolták.</w:t>
      </w:r>
    </w:p>
    <w:p w14:paraId="4B315F73" w14:textId="7854D950" w:rsidR="00C52C66" w:rsidRDefault="00C52C66" w:rsidP="00C52C66">
      <w:pPr>
        <w:jc w:val="both"/>
      </w:pPr>
      <w:r>
        <w:t>Az a támogatási kérelem, amelyik nem felel meg a Pályázati felhívásnak, érdemi vizsgálat nélkül elutasításra kerül. A be nem fogadott támogatási kérelmekről az Alapítvány írásban értesíti a</w:t>
      </w:r>
      <w:r w:rsidR="00AC6FDE">
        <w:t xml:space="preserve"> támogatást igénylőt.</w:t>
      </w:r>
    </w:p>
    <w:p w14:paraId="33CECD75" w14:textId="77777777" w:rsidR="00CA67C7" w:rsidRPr="00757138" w:rsidRDefault="00CA67C7" w:rsidP="00757138"/>
    <w:p w14:paraId="7B23244D" w14:textId="6DFB09B2" w:rsidR="00602BB4" w:rsidRDefault="0053720E" w:rsidP="00D00BA4">
      <w:pPr>
        <w:pStyle w:val="Cmsor2"/>
        <w:numPr>
          <w:ilvl w:val="1"/>
          <w:numId w:val="13"/>
        </w:numPr>
      </w:pPr>
      <w:bookmarkStart w:id="12" w:name="_Toc114576319"/>
      <w:r>
        <w:lastRenderedPageBreak/>
        <w:t>Döntés a befogadott pályázatokról</w:t>
      </w:r>
      <w:bookmarkEnd w:id="12"/>
    </w:p>
    <w:p w14:paraId="52AFEE7E" w14:textId="425D494A" w:rsidR="004D2C1C" w:rsidRDefault="004D2C1C" w:rsidP="004D2C1C"/>
    <w:p w14:paraId="0FD17CD8" w14:textId="6F1112F7" w:rsidR="004D2C1C" w:rsidRDefault="004D2C1C" w:rsidP="004D2C1C">
      <w:r>
        <w:t xml:space="preserve">A szakmai bírálatok beérkezése után a Kuratórium a soron következő ülésen tárgyalja a pályázatok bírálatáról szóló előterjesztést. </w:t>
      </w:r>
    </w:p>
    <w:p w14:paraId="7D11938D" w14:textId="37D77E22" w:rsidR="004D2C1C" w:rsidRDefault="004D2C1C" w:rsidP="004D2C1C">
      <w:r>
        <w:t xml:space="preserve">A Kuratórium </w:t>
      </w:r>
      <w:r w:rsidR="00471CAB">
        <w:t>a befogadott pályázatok számától és pontozásától, valamint a rendelkezésre álló forrástól függően dönt a támogatott projektekről.</w:t>
      </w:r>
    </w:p>
    <w:p w14:paraId="610EB5F1" w14:textId="552CE290" w:rsidR="00471CAB" w:rsidRDefault="00471CAB" w:rsidP="004D2C1C">
      <w:r>
        <w:t xml:space="preserve">A </w:t>
      </w:r>
      <w:r w:rsidR="003C5505">
        <w:t>titkárság</w:t>
      </w:r>
      <w:r w:rsidR="002C66BE">
        <w:t xml:space="preserve"> </w:t>
      </w:r>
      <w:r>
        <w:t xml:space="preserve">a döntést követően az Alapítvány honlapján közzé teszi a támogatott projektek listáját. </w:t>
      </w:r>
    </w:p>
    <w:p w14:paraId="1F01488A" w14:textId="3DFA345C" w:rsidR="00471CAB" w:rsidRDefault="00471CAB" w:rsidP="004D2C1C">
      <w:r>
        <w:t>A döntésről az Alapítvány írásban, postai úton értesíti a pályázókat</w:t>
      </w:r>
      <w:r w:rsidR="008E14A4">
        <w:t>, annak meghozatalától számított 10 munkanapon belül.</w:t>
      </w:r>
      <w:r w:rsidR="00756455">
        <w:t xml:space="preserve"> Az értesítő levél tartalmazza a nyertes pályázók esetében a szerződés megkötéséhez szükséges dokumentumok körét. </w:t>
      </w:r>
    </w:p>
    <w:p w14:paraId="5845226A" w14:textId="3A888BAC" w:rsidR="00FC55BF" w:rsidRDefault="00FC55BF" w:rsidP="003941DB">
      <w:r>
        <w:t>Az a Pályázó, akiről bebizonyosodik, hogy a támogatási kérelemben szándékosan valótlan adatot tüntetett fel, öt évre kizárásra kerül az Alapítvány pályázati rendszeréből.</w:t>
      </w:r>
    </w:p>
    <w:p w14:paraId="6EBAB923" w14:textId="7645ADA4" w:rsidR="00E17B88" w:rsidRDefault="00E17B88" w:rsidP="004D2C1C"/>
    <w:p w14:paraId="6A235626" w14:textId="68ACED75" w:rsidR="00E17B88" w:rsidRDefault="00E17B88" w:rsidP="004D2C1C"/>
    <w:p w14:paraId="4D1E92CC" w14:textId="77777777" w:rsidR="00E17B88" w:rsidRPr="004D2C1C" w:rsidRDefault="00E17B88" w:rsidP="004D2C1C"/>
    <w:p w14:paraId="099E8E2B" w14:textId="19916158" w:rsidR="0053720E" w:rsidRDefault="0053720E" w:rsidP="00D00BA4">
      <w:pPr>
        <w:pStyle w:val="Cmsor2"/>
        <w:numPr>
          <w:ilvl w:val="1"/>
          <w:numId w:val="13"/>
        </w:numPr>
      </w:pPr>
      <w:bookmarkStart w:id="13" w:name="_Toc114576320"/>
      <w:r>
        <w:t>Szerződéskötés a nyertes pályázókkal</w:t>
      </w:r>
      <w:bookmarkEnd w:id="13"/>
    </w:p>
    <w:p w14:paraId="7950381E" w14:textId="1585DE39" w:rsidR="00E17B88" w:rsidRDefault="00E17B88" w:rsidP="00E17B88"/>
    <w:p w14:paraId="4BAAE5FB" w14:textId="77777777" w:rsidR="00E17B88" w:rsidRPr="00E17B88" w:rsidRDefault="00E17B88" w:rsidP="00E17B88"/>
    <w:p w14:paraId="6623D527" w14:textId="0C8EFB16" w:rsidR="00E17B88" w:rsidRDefault="003612AE" w:rsidP="00CF0E5A">
      <w:pPr>
        <w:jc w:val="both"/>
      </w:pPr>
      <w:r>
        <w:t>A nyertes pályázók a támogatói döntésben szereplő levélben tájékoztatást kapnak arról, hogy mely dokumentumokat szükséges benyújtaniuk a szerződéskötéshez. A dokumentumok megküldésére a támogatói döntés megküldésétől számított 5 munkanap áll a kedvezményezett rendelkezésére, hogy a szerződéskötéshez szükséges dokumentumokat megküldje a</w:t>
      </w:r>
      <w:r w:rsidR="00CF0E5A">
        <w:t>z Alapítvány részére papír alapon, egy eredeti és egy hitelesített másolati példányban.</w:t>
      </w:r>
    </w:p>
    <w:p w14:paraId="644335BC" w14:textId="3CB7589A" w:rsidR="00CF0E5A" w:rsidRDefault="00865948" w:rsidP="00272C27">
      <w:pPr>
        <w:jc w:val="both"/>
      </w:pPr>
      <w:r>
        <w:t xml:space="preserve">A </w:t>
      </w:r>
      <w:r w:rsidR="003C5505">
        <w:t>titkárság</w:t>
      </w:r>
      <w:r>
        <w:t xml:space="preserve">a szerződéskötéshez szükséges dokumentumok meglétét a beérkezéstől számított 5 munkanapon belül ellenőrzi. Szükség esetén a kedvezményezettet egyszeri alkalommal, 3 munkanapos határidővel felszólíthatja hiánypótlásra. </w:t>
      </w:r>
    </w:p>
    <w:p w14:paraId="2425B917" w14:textId="379C2272" w:rsidR="00865948" w:rsidRDefault="00865948" w:rsidP="00272C27">
      <w:pPr>
        <w:jc w:val="both"/>
      </w:pPr>
      <w:r>
        <w:t xml:space="preserve">A szerződéskötéshez szükséges mellékleteket a </w:t>
      </w:r>
      <w:r w:rsidR="003C5505">
        <w:t>titkárság</w:t>
      </w:r>
      <w:r w:rsidR="003E4100">
        <w:t xml:space="preserve"> </w:t>
      </w:r>
      <w:r>
        <w:t xml:space="preserve">megküldi elektronikus úton a szakértői szervezetnek, amely a Támogatási szerződést és annak mellékleteit előkészíti 10 munkanapon belül, majd megküldi elektronikus úton a </w:t>
      </w:r>
      <w:r w:rsidR="003C5505">
        <w:t>titkárság</w:t>
      </w:r>
      <w:r>
        <w:t>részére.</w:t>
      </w:r>
    </w:p>
    <w:p w14:paraId="7987A209" w14:textId="519A2DDB" w:rsidR="00685795" w:rsidRDefault="00E8394A" w:rsidP="00272C27">
      <w:pPr>
        <w:jc w:val="both"/>
      </w:pPr>
      <w:r>
        <w:t xml:space="preserve">A </w:t>
      </w:r>
      <w:r w:rsidR="003C5505">
        <w:t>titkárság</w:t>
      </w:r>
      <w:r>
        <w:t>a Támogatási szerződést és annak mellékleteit 2 példányban papír alapon aláírásra megküldi a Támogatott részére.</w:t>
      </w:r>
    </w:p>
    <w:p w14:paraId="11C86120" w14:textId="7BEA4DBE" w:rsidR="00DC3295" w:rsidRDefault="00DC3295" w:rsidP="00272C27">
      <w:pPr>
        <w:jc w:val="both"/>
      </w:pPr>
      <w:r>
        <w:t xml:space="preserve">A Támogatott a kézhezvételtől számított 5 munkanapon belül köteles a </w:t>
      </w:r>
      <w:r w:rsidR="003C5505">
        <w:t xml:space="preserve">titkárság </w:t>
      </w:r>
      <w:r>
        <w:t xml:space="preserve">részére visszaküldeni a Támogatási szerződést és annak mellékleteit. Az Alapítvány részéről két kuratóriumi tag írja alá a Támogatási szerződést. Az aláírást követően a </w:t>
      </w:r>
      <w:r w:rsidR="003C5505">
        <w:t xml:space="preserve">titkárság </w:t>
      </w:r>
      <w:r w:rsidR="00B549BD">
        <w:t>1 eredeti példányt papír alapon visszajuttat a Támogatottnak, 1 eredeti példányt megőriz az Alapítvány hivatalos helyiségében.</w:t>
      </w:r>
    </w:p>
    <w:p w14:paraId="7AE2D2F8" w14:textId="5EBE0E1C" w:rsidR="00934080" w:rsidRDefault="00934080" w:rsidP="00272C27">
      <w:pPr>
        <w:jc w:val="both"/>
      </w:pPr>
      <w:r>
        <w:t>A döntés érvényét veszti, amennyiben a Kedvezményezett mulasztásából a szerződéskötésre meghatározott határidő</w:t>
      </w:r>
      <w:r w:rsidR="005300AB">
        <w:t>n</w:t>
      </w:r>
      <w:r>
        <w:t xml:space="preserve"> belül nem kerül sor.</w:t>
      </w:r>
    </w:p>
    <w:p w14:paraId="1CEF4EB8" w14:textId="0C90B890" w:rsidR="00B549BD" w:rsidRDefault="00B549BD" w:rsidP="00272C27">
      <w:pPr>
        <w:jc w:val="both"/>
      </w:pPr>
      <w:r>
        <w:lastRenderedPageBreak/>
        <w:t>A Támogatott köteles a Támogatási szerződésben foglaltaknak megfelelően végrehajtani a projektet.</w:t>
      </w:r>
    </w:p>
    <w:p w14:paraId="270533F2" w14:textId="13867347" w:rsidR="00B549BD" w:rsidRDefault="009A3788" w:rsidP="00272C27">
      <w:pPr>
        <w:jc w:val="both"/>
      </w:pPr>
      <w:r>
        <w:t>Amennyiben a Támogatott nem a Támogatási szerződésben szereplő feltételekkel valósítja meg a projektet, az Alapítvány jogosult a Támogatási szerződésben foglaltak szerint a finanszírozást felfüggeszteni, a támogatási összeget a műszaki tartalomtól való eltérés arányában csökkenteni, a kifizetett támogatási összeg teljes vagy részleges visszafizetését kezdeményezni, a szerződést felmondani.</w:t>
      </w:r>
    </w:p>
    <w:p w14:paraId="28012337" w14:textId="061B222D" w:rsidR="009A3788" w:rsidRDefault="009A3788" w:rsidP="00272C27">
      <w:pPr>
        <w:jc w:val="both"/>
      </w:pPr>
      <w:r>
        <w:t xml:space="preserve">Amennyiben a projektet a Támogatott neki felróható </w:t>
      </w:r>
      <w:r w:rsidRPr="003E4100">
        <w:t xml:space="preserve">okból </w:t>
      </w:r>
      <w:r w:rsidR="00980B4A" w:rsidRPr="003E4100">
        <w:t>75</w:t>
      </w:r>
      <w:r w:rsidRPr="003E4100">
        <w:t>%-</w:t>
      </w:r>
      <w:r w:rsidRPr="00BB6770">
        <w:t>nál</w:t>
      </w:r>
      <w:r>
        <w:t xml:space="preserve"> </w:t>
      </w:r>
      <w:r w:rsidR="00967CB9">
        <w:t>kisebb arányban teljesíti, illetve a támogatást nem a Támogatási szerződésben meghatározott célra használja fel, továbbá a szerződésben vállalt kötelezettségeit (adatszolgáltatási és együttműködési, beszámolási) nem, vagy nem határidőre teljesíti, akkor a mindenkori jegybanki alapkamat kétszeresével megegyező kamatokkal növelt összeget a köteles visszafizetni az Alapítvány számlájára a visszavonásról szóló értesítés kézhezvételétől számított 5 munkanapon belül.</w:t>
      </w:r>
    </w:p>
    <w:p w14:paraId="60FF3D2A" w14:textId="657B8507" w:rsidR="00C10DFA" w:rsidRDefault="00C10DFA" w:rsidP="00272C27">
      <w:pPr>
        <w:jc w:val="both"/>
      </w:pPr>
      <w:r>
        <w:t xml:space="preserve">Amennyiben a projekt költségei meghaladják a megvalósítás során a Támogatási szerződésben rögzített összeget, abban az esetben a többletköltséget a Támogatott köteles fedezni, önerő formájában. </w:t>
      </w:r>
    </w:p>
    <w:p w14:paraId="4EAB5128" w14:textId="0C5AE6CE" w:rsidR="00B10419" w:rsidRDefault="00B10419" w:rsidP="00272C27">
      <w:pPr>
        <w:jc w:val="both"/>
      </w:pPr>
      <w:r>
        <w:t>Amennyiben a projekt összköltsége a megvalósítás során a Támogatási szerződésben foglaltakhoz képest csökken, abban az esetben a támogatási összeget is csökkenteni szükséges.</w:t>
      </w:r>
    </w:p>
    <w:p w14:paraId="165517A0" w14:textId="7EFD43C5" w:rsidR="00B10419" w:rsidRDefault="00B10419" w:rsidP="00272C27">
      <w:pPr>
        <w:jc w:val="both"/>
      </w:pPr>
      <w:r>
        <w:t>Mindkét esetben szükséges felülvizsgálni, hogy a változik-e a projekt besorolása a Pályázati felhívás értelmében.</w:t>
      </w:r>
    </w:p>
    <w:p w14:paraId="551DE1F0" w14:textId="63EF2530" w:rsidR="00513BC0" w:rsidRDefault="00513BC0" w:rsidP="00272C27">
      <w:pPr>
        <w:jc w:val="both"/>
      </w:pPr>
      <w:r>
        <w:t xml:space="preserve">A Támogatási szerződésben foglalt </w:t>
      </w:r>
      <w:r w:rsidR="00492B40">
        <w:t>alap</w:t>
      </w:r>
      <w:r>
        <w:t xml:space="preserve">adatok módosítását a Támogatottnak változás bejelentés keretében szükséges benyújtania a változást követő 8 munkanapon belül. </w:t>
      </w:r>
      <w:r w:rsidR="00432E78">
        <w:t>A változás bejelentést az Alapítványnak szükséges megküldeni, a rendszeresített formanyomtatványon, papír alapon.</w:t>
      </w:r>
    </w:p>
    <w:p w14:paraId="225B9519" w14:textId="1037DCF7" w:rsidR="00492B40" w:rsidRDefault="00492B40" w:rsidP="00272C27">
      <w:pPr>
        <w:jc w:val="both"/>
      </w:pPr>
      <w:r>
        <w:t xml:space="preserve">A Támogatási szerződés módosítása indokolt esetben, olyan célból és tartalommal lehetséges, mely a projekt eredeti célkitűzéseit nem változtatja meg. Támogatási szerződés módosítását szükséges kezdeményezni minden olyan esetben, ami a tartalmi, pénzügyi megvalósítást érinti. </w:t>
      </w:r>
      <w:r w:rsidR="00432E78">
        <w:t>A Támogatási szerződés módosítását a szerződés lejáratát megelőzően lehet módosítani. A módosítási igényt a tervezett módosítások hatályba lépését megelőzően szükséges benyújtani az Alapítvány részére írásban, papír alapon.</w:t>
      </w:r>
      <w:r w:rsidR="00457DF0">
        <w:t xml:space="preserve"> A kérelemben részletesen szükséges bemutatni a módosítást, melyet szakmai indoklással szükséges ellátni. </w:t>
      </w:r>
    </w:p>
    <w:p w14:paraId="4A24B1AB" w14:textId="1091139A" w:rsidR="00550A94" w:rsidRDefault="00550A94" w:rsidP="00272C27">
      <w:pPr>
        <w:jc w:val="both"/>
      </w:pPr>
      <w:r>
        <w:t>A Támogatott önhibáján kívüli vagy előre nem látott ok esetén a probléma felmerülését követően azonnal köteles az Alapítványhoz a Támogatási szerződés módosítása iránti kérelmet benyújtani.</w:t>
      </w:r>
    </w:p>
    <w:p w14:paraId="28A9C06D" w14:textId="35AF5BD9" w:rsidR="00407167" w:rsidRDefault="00407167" w:rsidP="00272C27">
      <w:pPr>
        <w:jc w:val="both"/>
      </w:pPr>
      <w:r>
        <w:t>A Támogatási szerződés módosítására vonatkozó kérelemről a Kuratórium dönt.</w:t>
      </w:r>
    </w:p>
    <w:p w14:paraId="4CAEF6F8" w14:textId="77777777" w:rsidR="00E17B88" w:rsidRPr="00E17B88" w:rsidRDefault="00E17B88" w:rsidP="00E17B88"/>
    <w:p w14:paraId="22D9B641" w14:textId="5B7ECA2E" w:rsidR="00567C89" w:rsidRDefault="00567C89" w:rsidP="00D00BA4">
      <w:pPr>
        <w:pStyle w:val="Cmsor2"/>
        <w:numPr>
          <w:ilvl w:val="1"/>
          <w:numId w:val="13"/>
        </w:numPr>
      </w:pPr>
      <w:bookmarkStart w:id="14" w:name="_Toc114576321"/>
      <w:r>
        <w:t>A szerződésmódosítás szabályai</w:t>
      </w:r>
      <w:bookmarkEnd w:id="14"/>
    </w:p>
    <w:p w14:paraId="2A1F27E5" w14:textId="0FE95D6C" w:rsidR="00567C89" w:rsidRDefault="00567C89" w:rsidP="00567C89"/>
    <w:p w14:paraId="4F64BC9C" w14:textId="77777777" w:rsidR="000978F4" w:rsidRDefault="000978F4" w:rsidP="000978F4">
      <w:r>
        <w:t>A Támogatási szerződés módosítása szükséges az alábbi esetekben:</w:t>
      </w:r>
    </w:p>
    <w:p w14:paraId="66A47E31" w14:textId="77777777" w:rsidR="000978F4" w:rsidRDefault="000978F4" w:rsidP="000978F4">
      <w:r>
        <w:t>- a projekt fizikai befejezési véghatáridejének módosítása esetén, mely meghaladja a Felhívásban rögzített befejezési határidőt;</w:t>
      </w:r>
    </w:p>
    <w:p w14:paraId="4F8A0F9E" w14:textId="77777777" w:rsidR="000978F4" w:rsidRDefault="000978F4" w:rsidP="000978F4">
      <w:r>
        <w:t>- támogatási összeg csökkenése;</w:t>
      </w:r>
    </w:p>
    <w:p w14:paraId="7E85F6DD" w14:textId="77777777" w:rsidR="000978F4" w:rsidRDefault="000978F4" w:rsidP="000978F4">
      <w:r>
        <w:lastRenderedPageBreak/>
        <w:t>- műszaki tartalom változása;</w:t>
      </w:r>
    </w:p>
    <w:p w14:paraId="745C6DA6" w14:textId="77777777" w:rsidR="000978F4" w:rsidRDefault="000978F4" w:rsidP="000978F4">
      <w:r>
        <w:t xml:space="preserve">- támogatási szerződés és annak mellékleteinek módosítása.  </w:t>
      </w:r>
    </w:p>
    <w:p w14:paraId="18E772C4" w14:textId="77777777" w:rsidR="000978F4" w:rsidRDefault="000978F4" w:rsidP="000978F4"/>
    <w:p w14:paraId="022A8D9E" w14:textId="77777777" w:rsidR="000978F4" w:rsidRDefault="000978F4" w:rsidP="000978F4">
      <w:pPr>
        <w:jc w:val="both"/>
      </w:pPr>
      <w:r>
        <w:t>A szerződésmódosításra vonatkozó kérelmet az Alapítványnak szükséges megküldeni,  papír alapon, cégszerűen aláírva.</w:t>
      </w:r>
    </w:p>
    <w:p w14:paraId="358793A8" w14:textId="77777777" w:rsidR="000978F4" w:rsidRDefault="000978F4" w:rsidP="000978F4">
      <w:pPr>
        <w:jc w:val="both"/>
      </w:pPr>
      <w:r>
        <w:t>A Támogatási szerződés módosítására vonatkozó kérelemről a Kuratórium dönt.</w:t>
      </w:r>
    </w:p>
    <w:p w14:paraId="2D3862C9" w14:textId="77777777" w:rsidR="000978F4" w:rsidRDefault="000978F4" w:rsidP="000978F4"/>
    <w:p w14:paraId="67327FD3" w14:textId="77777777" w:rsidR="000978F4" w:rsidRDefault="000978F4" w:rsidP="000978F4">
      <w:r>
        <w:t xml:space="preserve">Szerződésmódosítási kérelmet nem szükséges benyújtani, de a változásokat jelezni kell írásban az </w:t>
      </w:r>
      <w:hyperlink r:id="rId11" w:history="1">
        <w:r w:rsidRPr="00CB2728">
          <w:rPr>
            <w:rStyle w:val="Hiperhivatkozs"/>
          </w:rPr>
          <w:t>alapitvany@mert.hu</w:t>
        </w:r>
      </w:hyperlink>
      <w:r>
        <w:t xml:space="preserve"> email címen a következő esetekben</w:t>
      </w:r>
    </w:p>
    <w:p w14:paraId="175EB472" w14:textId="77777777" w:rsidR="000978F4" w:rsidRDefault="000978F4" w:rsidP="000978F4">
      <w:pPr>
        <w:pStyle w:val="Listaszerbekezds"/>
        <w:numPr>
          <w:ilvl w:val="0"/>
          <w:numId w:val="9"/>
        </w:numPr>
      </w:pPr>
      <w:r>
        <w:t>mérföldkő elérési határidejének módosítása (kivéve a véghatáridőt);</w:t>
      </w:r>
    </w:p>
    <w:p w14:paraId="273D3762" w14:textId="77777777" w:rsidR="000978F4" w:rsidRDefault="000978F4" w:rsidP="000978F4">
      <w:pPr>
        <w:pStyle w:val="Listaszerbekezds"/>
        <w:numPr>
          <w:ilvl w:val="0"/>
          <w:numId w:val="9"/>
        </w:numPr>
      </w:pPr>
      <w:r>
        <w:t>költségvetési sorok közötti átcsoportosítás, ha a támogatási összeg nem változik;</w:t>
      </w:r>
    </w:p>
    <w:p w14:paraId="72826664" w14:textId="77777777" w:rsidR="000978F4" w:rsidRDefault="000978F4" w:rsidP="000978F4">
      <w:pPr>
        <w:pStyle w:val="Listaszerbekezds"/>
        <w:numPr>
          <w:ilvl w:val="0"/>
          <w:numId w:val="9"/>
        </w:numPr>
      </w:pPr>
      <w:r>
        <w:t>törzsadatokban történő változás;</w:t>
      </w:r>
    </w:p>
    <w:p w14:paraId="0F9F0896" w14:textId="77777777" w:rsidR="000978F4" w:rsidRDefault="000978F4" w:rsidP="000978F4">
      <w:pPr>
        <w:pStyle w:val="Listaszerbekezds"/>
        <w:numPr>
          <w:ilvl w:val="0"/>
          <w:numId w:val="9"/>
        </w:numPr>
      </w:pPr>
      <w:r>
        <w:t>bankszámlaszám változás.</w:t>
      </w:r>
    </w:p>
    <w:p w14:paraId="63191884" w14:textId="77777777" w:rsidR="000978F4" w:rsidRDefault="000978F4" w:rsidP="000978F4"/>
    <w:p w14:paraId="54CE585E" w14:textId="77777777" w:rsidR="000978F4" w:rsidRDefault="000978F4" w:rsidP="000978F4">
      <w:r>
        <w:t xml:space="preserve">A szerződésmódosítással nem járó bejelentés elfogadásáról a titkárság írásbeli visszajelzést küld.  </w:t>
      </w:r>
    </w:p>
    <w:p w14:paraId="27389C7D" w14:textId="77777777" w:rsidR="00E70D57" w:rsidRPr="00567C89" w:rsidRDefault="00E70D57" w:rsidP="003E4100"/>
    <w:p w14:paraId="509EE500" w14:textId="2C1E5619" w:rsidR="001B023E" w:rsidRDefault="001B023E" w:rsidP="00D00BA4">
      <w:pPr>
        <w:pStyle w:val="Cmsor2"/>
        <w:numPr>
          <w:ilvl w:val="1"/>
          <w:numId w:val="13"/>
        </w:numPr>
      </w:pPr>
      <w:bookmarkStart w:id="15" w:name="_Toc114576322"/>
      <w:r>
        <w:t>A támogatás folyósítása</w:t>
      </w:r>
      <w:bookmarkEnd w:id="15"/>
    </w:p>
    <w:p w14:paraId="6EB17A12" w14:textId="29A4EB58" w:rsidR="00326587" w:rsidRDefault="00326587" w:rsidP="00326587"/>
    <w:p w14:paraId="70A5807F" w14:textId="77777777" w:rsidR="0078596D" w:rsidRDefault="0078596D" w:rsidP="0078596D">
      <w:pPr>
        <w:jc w:val="both"/>
      </w:pPr>
      <w:r>
        <w:t>A támogatásban részesített projektek költségei a pályázat benyújtását követő naptól elszámolhatók (kivéve, ha a Felhívás máshogy nem rendelkezik).</w:t>
      </w:r>
    </w:p>
    <w:p w14:paraId="183F8425" w14:textId="77777777" w:rsidR="0078596D" w:rsidRDefault="0078596D" w:rsidP="0078596D">
      <w:pPr>
        <w:jc w:val="both"/>
      </w:pPr>
      <w:r>
        <w:t xml:space="preserve">Az elnyert támogatás maximum 3 részletben folyósítható. </w:t>
      </w:r>
    </w:p>
    <w:p w14:paraId="57BD4A98" w14:textId="77777777" w:rsidR="0078596D" w:rsidRDefault="0078596D" w:rsidP="0078596D">
      <w:pPr>
        <w:jc w:val="both"/>
      </w:pPr>
      <w:r>
        <w:t>A Támogatott a projekt megvalósítása kapcsán előleg igénybevételére nem jogosult, kivéve, ha a pályázati felhívás másként rendelkezik.</w:t>
      </w:r>
    </w:p>
    <w:p w14:paraId="13E38A2E" w14:textId="77777777" w:rsidR="0078596D" w:rsidRPr="00A16D97" w:rsidRDefault="0078596D" w:rsidP="0078596D">
      <w:pPr>
        <w:jc w:val="both"/>
      </w:pPr>
      <w:r w:rsidRPr="00A16D97">
        <w:t>Az igényelhető támogatási előleg mértéke önkormányzat, önkormányzati társulás, intézmények és azok fenntartói esetében legfeljebb a megítélt támogatás 50%-a</w:t>
      </w:r>
      <w:r>
        <w:t>, de legfeljebb 5 millió forint.</w:t>
      </w:r>
    </w:p>
    <w:p w14:paraId="1B38BBD6" w14:textId="77777777" w:rsidR="0078596D" w:rsidRDefault="0078596D" w:rsidP="0078596D">
      <w:pPr>
        <w:jc w:val="both"/>
      </w:pPr>
      <w:r w:rsidRPr="00A16D97">
        <w:t>Az igényelhető támogatási előleg mértéke gazdálkodó szervezetek esetében legfeljebb a megítélt támogatás 50 %-a</w:t>
      </w:r>
      <w:r w:rsidRPr="008D12CE">
        <w:t xml:space="preserve"> </w:t>
      </w:r>
      <w:r>
        <w:t>de legfeljebb 5 millió forint.</w:t>
      </w:r>
    </w:p>
    <w:p w14:paraId="6A8AD243" w14:textId="77777777" w:rsidR="0078596D" w:rsidRDefault="0078596D" w:rsidP="0078596D">
      <w:pPr>
        <w:jc w:val="both"/>
      </w:pPr>
      <w:r>
        <w:t>Az előleg folyósításához szükséges:</w:t>
      </w:r>
    </w:p>
    <w:p w14:paraId="6AB14627" w14:textId="77777777" w:rsidR="0078596D" w:rsidRDefault="0078596D" w:rsidP="0078596D">
      <w:pPr>
        <w:pStyle w:val="Listaszerbekezds"/>
        <w:numPr>
          <w:ilvl w:val="0"/>
          <w:numId w:val="9"/>
        </w:numPr>
        <w:jc w:val="both"/>
      </w:pPr>
      <w:r>
        <w:t>A Támogatott részéről kitöltött és cégszerűen aláírt, az előleg összegére kiállított Előlegigénylés.</w:t>
      </w:r>
    </w:p>
    <w:p w14:paraId="2DDD4300" w14:textId="77777777" w:rsidR="0078596D" w:rsidRDefault="0078596D" w:rsidP="0078596D">
      <w:pPr>
        <w:pStyle w:val="Listaszerbekezds"/>
        <w:numPr>
          <w:ilvl w:val="0"/>
          <w:numId w:val="9"/>
        </w:numPr>
        <w:jc w:val="both"/>
      </w:pPr>
      <w:r>
        <w:t>A projekt megkezdésének igazolása (pl. vállalkozási szerződés, építési napló megnyitásának igazolása, megrendelés, megbízási szerződés stb.)</w:t>
      </w:r>
    </w:p>
    <w:p w14:paraId="1C602201" w14:textId="77777777" w:rsidR="0078596D" w:rsidRDefault="0078596D" w:rsidP="0078596D">
      <w:pPr>
        <w:pStyle w:val="Listaszerbekezds"/>
        <w:numPr>
          <w:ilvl w:val="0"/>
          <w:numId w:val="9"/>
        </w:numPr>
        <w:jc w:val="both"/>
      </w:pPr>
      <w:r>
        <w:t>A támogatott által kiállított előlegszámla</w:t>
      </w:r>
    </w:p>
    <w:p w14:paraId="2F055363" w14:textId="77777777" w:rsidR="0078596D" w:rsidRPr="00B35530" w:rsidRDefault="0078596D" w:rsidP="0078596D">
      <w:pPr>
        <w:pStyle w:val="Listaszerbekezds"/>
        <w:numPr>
          <w:ilvl w:val="0"/>
          <w:numId w:val="9"/>
        </w:numPr>
        <w:jc w:val="both"/>
      </w:pPr>
      <w:r>
        <w:t>A</w:t>
      </w:r>
      <w:r w:rsidRPr="00B35530">
        <w:t>z előleg összegével megegyező nagyságú I. osztályú pénzintézet, biztosító által kiadott, első írásos felszólításra fizető, alapjogviszony vizsgálata nélküli, visszavonhatatlan és feltétel nélküli bankgaranci</w:t>
      </w:r>
      <w:r>
        <w:t>a, vagy egyéb olyan pénzbeli biztosíték írásbeli bemutatása, amit az alapítvány elfogad</w:t>
      </w:r>
      <w:r w:rsidRPr="00B35530">
        <w:t>.</w:t>
      </w:r>
    </w:p>
    <w:p w14:paraId="7A5CBA54" w14:textId="77777777" w:rsidR="0078596D" w:rsidRDefault="0078596D" w:rsidP="0078596D">
      <w:pPr>
        <w:pStyle w:val="Listaszerbekezds"/>
        <w:jc w:val="both"/>
      </w:pPr>
    </w:p>
    <w:p w14:paraId="52651FA7" w14:textId="77777777" w:rsidR="0078596D" w:rsidRDefault="0078596D" w:rsidP="0078596D">
      <w:pPr>
        <w:jc w:val="both"/>
      </w:pPr>
      <w:r>
        <w:t xml:space="preserve">Amennyiben az előleg fizetésére a pályázati felhívás és a támogatási szerződés alapján lehetőség van, úgy az előleg a folyósításhoz szükséges dokumentumok hiánytalan beérkezését követően kerül folyósításra a Támogatott által fenntartott folyószámlára. </w:t>
      </w:r>
    </w:p>
    <w:p w14:paraId="0C7C1C51" w14:textId="77777777" w:rsidR="0078596D" w:rsidRDefault="0078596D" w:rsidP="0078596D">
      <w:pPr>
        <w:jc w:val="both"/>
      </w:pPr>
      <w:r>
        <w:t xml:space="preserve">Az előleggel a Támogatottnak a pályázati felhívásnak megfelelően, de </w:t>
      </w:r>
      <w:r w:rsidRPr="00D00BA4">
        <w:t xml:space="preserve">legkésőbb </w:t>
      </w:r>
      <w:r w:rsidRPr="001B1F76">
        <w:t>a folyósítástól számított 12 hónapon napon</w:t>
      </w:r>
      <w:r w:rsidRPr="00D00BA4">
        <w:t xml:space="preserve"> belül el kell számolnia.</w:t>
      </w:r>
    </w:p>
    <w:p w14:paraId="10571051" w14:textId="77777777" w:rsidR="0078596D" w:rsidRDefault="0078596D" w:rsidP="0078596D">
      <w:pPr>
        <w:jc w:val="both"/>
      </w:pPr>
    </w:p>
    <w:p w14:paraId="7719B270" w14:textId="77777777" w:rsidR="0078596D" w:rsidRDefault="0078596D" w:rsidP="0078596D">
      <w:pPr>
        <w:jc w:val="both"/>
      </w:pPr>
      <w:r>
        <w:t xml:space="preserve">Az előleg összege a projektre Kuratórium által jóváhagyott, támogatási szerződésben rögzített támogatási összegből levonásra kerül. Az előleg levonást az első kifizetésből kell megtenni, amely lehet közbenső, de lehet záró elszámolás utáni kifizetés esetén is. </w:t>
      </w:r>
    </w:p>
    <w:p w14:paraId="2FDF69AD" w14:textId="77777777" w:rsidR="0078596D" w:rsidRDefault="0078596D" w:rsidP="0078596D">
      <w:pPr>
        <w:jc w:val="both"/>
      </w:pPr>
    </w:p>
    <w:p w14:paraId="28E5D669" w14:textId="77777777" w:rsidR="0078596D" w:rsidRDefault="0078596D" w:rsidP="0078596D">
      <w:pPr>
        <w:jc w:val="both"/>
      </w:pPr>
      <w:r>
        <w:t>A Támogatott részéről beküldött közbenső és/vagy záró elszámolások hiánypótlása/ befogadása az Alapítvány titkárságának a feladata.</w:t>
      </w:r>
    </w:p>
    <w:p w14:paraId="145F3557" w14:textId="77777777" w:rsidR="0078596D" w:rsidRDefault="0078596D" w:rsidP="0078596D">
      <w:pPr>
        <w:jc w:val="both"/>
      </w:pPr>
      <w:r>
        <w:t>A benyújtott jelentés kézhez vételétől számított 5 munkanapon belül az Alapítvány  titkársága ellenőrzi és formailag értékeli a benyújtott dokumentumokat, majd észrevételeivel együtt továbbítja a kuratórium részére.</w:t>
      </w:r>
    </w:p>
    <w:p w14:paraId="238E111D" w14:textId="77777777" w:rsidR="0078596D" w:rsidRDefault="0078596D" w:rsidP="0078596D">
      <w:pPr>
        <w:jc w:val="both"/>
      </w:pPr>
      <w:r>
        <w:t>Ha a kifizetési igénylés hiányos vagy hibás, a szakértő szervezethez történő beérkezéstől számított 5 munkanapon belül legfeljebb 10 munkanapos határidő kitűzésével, az adott igénylésben szereplő valamennyi hiány, illetve hiba megjelölésével, hiánypótlásra és a hiba javítására kell felhívni a Támogatottat. Ha a hiány pótlására és a hiba javítására a határidő elteltétől számított 5 munkanapon belül nem kerül sor, ez a kifizetési igénylés érintett részének elutasítását eredményezi, ez esetben további hiánypótlásnak nincs helye.</w:t>
      </w:r>
    </w:p>
    <w:p w14:paraId="1C335C74" w14:textId="77777777" w:rsidR="0078596D" w:rsidRDefault="0078596D" w:rsidP="0078596D">
      <w:pPr>
        <w:jc w:val="both"/>
      </w:pPr>
      <w:r>
        <w:t>Minden dokumentumot egy példányban szükséges benyújtani az Alapítvány részére. A helyszíni ellenőrzés és a benyújtott dokumentumok tartalmi/ szakmai ellenőrzése a kuratórium feladata.</w:t>
      </w:r>
    </w:p>
    <w:p w14:paraId="796E9C96" w14:textId="77777777" w:rsidR="0078596D" w:rsidRDefault="0078596D" w:rsidP="0078596D">
      <w:pPr>
        <w:jc w:val="both"/>
      </w:pPr>
      <w:r>
        <w:t>A közbenső és záró beszámolókat a kuratórium fogadja el aláírásával és az így készített jegyzőkönyvet megküldi az Alapítvány titkárságának, aki a jegyzőkönyv alapján elkészíti a kifizetési kérelem jóváhagyását és gondoskodik a támogatás utalványozásáról (amennyiben nem az előleg terhére történik az elszámolás) az elszámolás beérkezésétől számított maximum 60 naptári napon belül.  (Hiánypótlás esetén, a teljes dokumentáció rendelkezésre állásakor kezdődik a 60 napos határidő.)</w:t>
      </w:r>
    </w:p>
    <w:p w14:paraId="7A264416" w14:textId="39EC5EAD" w:rsidR="001B023E" w:rsidRDefault="001B023E" w:rsidP="001B1F76">
      <w:pPr>
        <w:pStyle w:val="Cmsor2"/>
        <w:numPr>
          <w:ilvl w:val="1"/>
          <w:numId w:val="13"/>
        </w:numPr>
      </w:pPr>
      <w:bookmarkStart w:id="16" w:name="_Toc114576323"/>
      <w:r>
        <w:t>Jelentéstételi kötelezettség</w:t>
      </w:r>
      <w:bookmarkEnd w:id="16"/>
    </w:p>
    <w:p w14:paraId="3BF8EFE9" w14:textId="5818880C" w:rsidR="00624B8E" w:rsidRDefault="00624B8E" w:rsidP="00624B8E"/>
    <w:p w14:paraId="0BCAD0E8" w14:textId="58EE1247" w:rsidR="00AD2C87" w:rsidRDefault="00AD2C87" w:rsidP="00D768D9">
      <w:pPr>
        <w:jc w:val="both"/>
      </w:pPr>
      <w:r>
        <w:t>A Támogatott kötelezettsége az elszámolás, illetve a Beszámoló és mellékleteinek elkészítése és benyújtása határidőre a Támogatási szerződésben rögzített időpontokban.</w:t>
      </w:r>
    </w:p>
    <w:p w14:paraId="792EA0C5" w14:textId="77777777" w:rsidR="00DE6BCA" w:rsidRDefault="00DE6BCA" w:rsidP="00DE6BCA">
      <w:pPr>
        <w:spacing w:line="360" w:lineRule="auto"/>
        <w:jc w:val="both"/>
        <w:rPr>
          <w:rFonts w:eastAsia="Times New Roman" w:cstheme="minorHAnsi"/>
          <w:kern w:val="0"/>
          <w:lang w:eastAsia="hu-HU"/>
          <w14:ligatures w14:val="none"/>
        </w:rPr>
      </w:pPr>
      <w:r w:rsidRPr="00182D00">
        <w:rPr>
          <w:rFonts w:eastAsia="Times New Roman" w:cstheme="minorHAnsi"/>
          <w:kern w:val="0"/>
          <w:lang w:eastAsia="hu-HU"/>
          <w14:ligatures w14:val="none"/>
        </w:rPr>
        <w:t>A projekt megvalósítása utófinanszírozott. Az elszámolás keretében egy közbenső és egy záró elszámolás benyújtása lehetsége</w:t>
      </w:r>
      <w:r>
        <w:rPr>
          <w:rFonts w:eastAsia="Times New Roman" w:cstheme="minorHAnsi"/>
          <w:kern w:val="0"/>
          <w:lang w:eastAsia="hu-HU"/>
          <w14:ligatures w14:val="none"/>
        </w:rPr>
        <w:t>s</w:t>
      </w:r>
      <w:r w:rsidRPr="00182D00">
        <w:rPr>
          <w:rFonts w:eastAsia="Times New Roman" w:cstheme="minorHAnsi"/>
          <w:kern w:val="0"/>
          <w:lang w:eastAsia="hu-HU"/>
          <w14:ligatures w14:val="none"/>
        </w:rPr>
        <w:t>. A Záró elszámolás a projekt befejezését, megvalósítását követően kerülhet benyújtásra.</w:t>
      </w:r>
      <w:r>
        <w:rPr>
          <w:rFonts w:eastAsia="Times New Roman" w:cstheme="minorHAnsi"/>
          <w:kern w:val="0"/>
          <w:lang w:eastAsia="hu-HU"/>
          <w14:ligatures w14:val="none"/>
        </w:rPr>
        <w:t xml:space="preserve"> Az elszámolások benyújtása mérföldkövekhez kötött, így az elszámolás szakmai beszámoló benyújtásával együtt történik.</w:t>
      </w:r>
    </w:p>
    <w:p w14:paraId="0F9D8D1D" w14:textId="236B1195" w:rsidR="00B03BDD" w:rsidRDefault="00B03BDD" w:rsidP="00D768D9">
      <w:pPr>
        <w:jc w:val="both"/>
      </w:pPr>
      <w:r>
        <w:lastRenderedPageBreak/>
        <w:t>A projekt fizikai befejezését követően Beszámoló készítése és benyújtása kötelező a záró elszámolás benyújtásával egyidejűleg.</w:t>
      </w:r>
    </w:p>
    <w:p w14:paraId="5D8E3BB9" w14:textId="0101045F" w:rsidR="00B03BDD" w:rsidRDefault="00B03BDD" w:rsidP="00D768D9">
      <w:pPr>
        <w:jc w:val="both"/>
      </w:pPr>
      <w:r>
        <w:t xml:space="preserve">A jelentést a </w:t>
      </w:r>
      <w:r w:rsidR="00303677">
        <w:t xml:space="preserve">titkárság </w:t>
      </w:r>
      <w:r>
        <w:t>ellenőrzi formai, szakmai és pénzügyi szempontból</w:t>
      </w:r>
      <w:r w:rsidR="006C2BE0">
        <w:t>. Amennyiben hiányosságokat észlel, hiánypótlási felhívás megküldésével értesíti a Támogatottat</w:t>
      </w:r>
      <w:r w:rsidR="009B3D68">
        <w:t>.</w:t>
      </w:r>
    </w:p>
    <w:p w14:paraId="5AE91BB9" w14:textId="7D553407" w:rsidR="006C2BE0" w:rsidRDefault="006C2BE0" w:rsidP="00D768D9">
      <w:pPr>
        <w:jc w:val="both"/>
      </w:pPr>
      <w:r>
        <w:t>A fenntartási időszak végén (melyről a Támogatási szerződés rendelkezik) Támogatott köteles Záró Fenntartási Jelentést készíteni.</w:t>
      </w:r>
    </w:p>
    <w:p w14:paraId="14E54941" w14:textId="3460DAA4" w:rsidR="001B023E" w:rsidRPr="001B023E" w:rsidRDefault="001B023E" w:rsidP="00FE65ED">
      <w:pPr>
        <w:pStyle w:val="Cmsor2"/>
        <w:numPr>
          <w:ilvl w:val="1"/>
          <w:numId w:val="13"/>
        </w:numPr>
      </w:pPr>
      <w:bookmarkStart w:id="17" w:name="_Toc114576324"/>
      <w:r>
        <w:t>Helyszíni ellenőrzés és monitoring</w:t>
      </w:r>
      <w:bookmarkEnd w:id="17"/>
    </w:p>
    <w:p w14:paraId="179F8DD7" w14:textId="20534199" w:rsidR="00B868ED" w:rsidRDefault="00B868ED" w:rsidP="00B868ED"/>
    <w:p w14:paraId="172D3A7A" w14:textId="1F11735A" w:rsidR="00125FE5" w:rsidRDefault="00125FE5" w:rsidP="00125FE5">
      <w:pPr>
        <w:jc w:val="both"/>
      </w:pPr>
      <w:r>
        <w:t xml:space="preserve">Az Alapítvány, illetve az Alapítvány által megbízott </w:t>
      </w:r>
      <w:r w:rsidR="009C36A9">
        <w:t>titkárság</w:t>
      </w:r>
      <w:r>
        <w:t xml:space="preserve"> a projektek megvalósulási helyszínén jogosult a pályázat benyújtása után, megvalósítása közben és lezárását követően a fenntartási időszak végéig bármikor helyszíni ellenőrzést végezni. </w:t>
      </w:r>
    </w:p>
    <w:p w14:paraId="4407EB6D" w14:textId="72FE4D4B" w:rsidR="00125FE5" w:rsidRDefault="00125FE5" w:rsidP="00125FE5">
      <w:pPr>
        <w:jc w:val="both"/>
      </w:pPr>
      <w:r>
        <w:t xml:space="preserve">A helyszíni ellenőrzés időpontjáról a pályázót az ellenőrzés előtt </w:t>
      </w:r>
      <w:r w:rsidR="009B3D68">
        <w:t>3</w:t>
      </w:r>
      <w:r>
        <w:t xml:space="preserve"> munkanappal írásban (faxon, levélben vagy e-mailen) kell értesíteni. A</w:t>
      </w:r>
      <w:r w:rsidR="009C36A9">
        <w:t>z ellenőrzést végző személy</w:t>
      </w:r>
      <w:r>
        <w:t xml:space="preserve">a helyszíni ellenőrzés alkalmával betekint a projekttel kapcsolatos dokumentációba és az ellenőrzésről, valamint a támogatás felhasználásáról jegyzőkönyvet készít. </w:t>
      </w:r>
    </w:p>
    <w:p w14:paraId="60629C20" w14:textId="20E8200C" w:rsidR="00125FE5" w:rsidRDefault="00125FE5" w:rsidP="00125FE5">
      <w:pPr>
        <w:jc w:val="both"/>
      </w:pPr>
      <w:r>
        <w:t>Előleg elszámolás esetén előzetes helyszíni ellenőrzést folytathat le a</w:t>
      </w:r>
      <w:r w:rsidR="00263053">
        <w:t>z Alapítvány</w:t>
      </w:r>
      <w:r>
        <w:t xml:space="preserve">. Az előzetes ellenőrzés keretében vizsgálják a pályázatban lévő információk helytállóságát, a megkezdés időpontját, a projekt megalapozottságát, a pályázó alkalmasságát. </w:t>
      </w:r>
    </w:p>
    <w:p w14:paraId="7204E134" w14:textId="0422321F" w:rsidR="00125FE5" w:rsidRDefault="00125FE5" w:rsidP="00125FE5">
      <w:pPr>
        <w:jc w:val="both"/>
      </w:pPr>
      <w:r>
        <w:t xml:space="preserve">Köztes támogatás igénylés benyújtásakor közbenső helyszíni ellenőrzést kell lefolytatnia a szervezetnek (kivéve, ha a Támogatott a projekt megvalósítását követően egy összegben igényli a támogatást, mert ebben az esetben záró helyszíni ellenőrzésről beszélünk), mely ellenőrzés alapozza meg a kifizetési kérelem elbírálását. </w:t>
      </w:r>
    </w:p>
    <w:p w14:paraId="05FF9A7D" w14:textId="77777777" w:rsidR="00125FE5" w:rsidRDefault="00125FE5" w:rsidP="00125FE5">
      <w:pPr>
        <w:jc w:val="both"/>
      </w:pPr>
      <w:r>
        <w:t xml:space="preserve">A közbenső ellenőrzések során vizsgálják a megkezdés időpontját, a projekt tartalma és megvalósulása összhangját, kifizetési alapbizonylatokat, a megvalósulás ütemezését, a helyszíni ellenőrzést kiváltó konkrét okot, a tájékoztatás és nyilvánosság teljesülését. </w:t>
      </w:r>
    </w:p>
    <w:p w14:paraId="6F55A163" w14:textId="2EE986DC" w:rsidR="00125FE5" w:rsidRDefault="00125FE5" w:rsidP="00125FE5">
      <w:pPr>
        <w:jc w:val="both"/>
      </w:pPr>
      <w:r>
        <w:t>A projekthez kapcsolódó záró elszámolás benyújtásakor kerül sor a záró helyszíni ellenőrzésre. A záró helyszíni ellenőrzéskor a</w:t>
      </w:r>
      <w:r w:rsidR="00263053">
        <w:t>z ellenőr</w:t>
      </w:r>
      <w:r>
        <w:t xml:space="preserve">az alábbi tényeket ellenőrzi: a megvalósulás eredményét a pályázati célkitűzéshez viszonyítva, a projekt költségvetését, forrásösszetételét, az eredmények alakulását, a dokumentáció meglétét, szabályosságát, a tájékoztatás és nyilvánossági kötelezettségek teljesülését. </w:t>
      </w:r>
    </w:p>
    <w:p w14:paraId="5338368B" w14:textId="77777777" w:rsidR="00125FE5" w:rsidRDefault="00125FE5" w:rsidP="00125FE5">
      <w:pPr>
        <w:jc w:val="both"/>
      </w:pPr>
      <w:r>
        <w:t xml:space="preserve">A monitoring a folyamatos információgyűjtés és feldolgozás alapján alkalmat ad arra, hogy a teljes pályázati rendszer célszerű és hatékony működtetése mindig biztosítható legyen. Továbbá alkalmat ad arra, hogy a nem kívánatos folyamatokba időben be lehessen avatkozni. A hatékony monitoring és értékelés kulcseleme a kitűzött fejlesztési stratégiának és programnak. </w:t>
      </w:r>
    </w:p>
    <w:p w14:paraId="17107215" w14:textId="77777777" w:rsidR="00125FE5" w:rsidRDefault="00125FE5" w:rsidP="00125FE5">
      <w:pPr>
        <w:jc w:val="both"/>
      </w:pPr>
      <w:r>
        <w:t xml:space="preserve">A monitoring és értékelés biztosítja, hogy a pénzt hatékonyan és jól használják fel, rugalmasan és hatékonyan válaszol a változó körülményekre és biztosítja, hogy a stratégiában leírt célok teljesüljenek. Ez elengedhetetlen mind a program általános hatékonysága szempontjából, mind azért, hogy alapot teremtsen az egyéni projektek megvalósításához. </w:t>
      </w:r>
    </w:p>
    <w:p w14:paraId="17DA1775" w14:textId="77777777" w:rsidR="00125FE5" w:rsidRDefault="00125FE5" w:rsidP="00125FE5">
      <w:pPr>
        <w:jc w:val="both"/>
      </w:pPr>
      <w:r>
        <w:t xml:space="preserve">A monitoringot és az értékelést az Alapítvány támogatási stratégiájában meghatározott egyértelmű célok kontextusában kell elvégezni. A monitoringnak kell biztosítania a rendszeres információáramlást a kiadásokról, a tevékenységek állásáról az idő függvényében és bizonyos középtávon is mérhető </w:t>
      </w:r>
      <w:r>
        <w:lastRenderedPageBreak/>
        <w:t xml:space="preserve">mutatókról, eredményekről, mint például a megvalósult beruházások számáról. Ezek az információk a projektek Támogatottjaitól érkeznek, de ki kell egészíteni objektív, független forrásokkal igazolásul és megerősítésül. </w:t>
      </w:r>
    </w:p>
    <w:p w14:paraId="5ACD4E55" w14:textId="6087164F" w:rsidR="00125FE5" w:rsidRDefault="00125FE5" w:rsidP="00125FE5">
      <w:pPr>
        <w:jc w:val="both"/>
      </w:pPr>
      <w:r>
        <w:t xml:space="preserve">A </w:t>
      </w:r>
      <w:r w:rsidR="00E24B70">
        <w:t xml:space="preserve">Kedvezményezettnek </w:t>
      </w:r>
      <w:r>
        <w:t xml:space="preserve">rendszeresen kell adatot szolgáltatni a pénzügyi részletekről, a projekt állásáról az idő függvényében és egyéb előre meghatározott részletekről. Amennyiben a helyszíni ellenőrzés és a Támogatott által szolgáltatott monitoring adatok jelentős eltérést mutatnak, ebben az esetben a Támogatási szerződésben szabályozottak szerint meg kell tenni a szükséges jogi lépéseket. Jelentős eltérésnek tekintendő – mint ahogy egyéb pályázati rendszerek gyakorlatában is – ha a projekt megvalósítása nem éri el a 75%-ot (a teljes projekt 75%-a), ebben az esetben a támogatást vissza kell vonni. </w:t>
      </w:r>
    </w:p>
    <w:p w14:paraId="5329365B" w14:textId="77777777" w:rsidR="00125FE5" w:rsidRDefault="00125FE5" w:rsidP="00125FE5">
      <w:pPr>
        <w:jc w:val="both"/>
      </w:pPr>
      <w:r>
        <w:t xml:space="preserve">A projekthez kapcsolódó Támogatási szerződésnek részletesen szabályoznia kell a Támogatott kötelezettségeit és az esetleges szankciókat. </w:t>
      </w:r>
    </w:p>
    <w:p w14:paraId="6441BD4B" w14:textId="77777777" w:rsidR="00125FE5" w:rsidRDefault="00125FE5" w:rsidP="00125FE5">
      <w:pPr>
        <w:jc w:val="both"/>
      </w:pPr>
      <w:r>
        <w:t xml:space="preserve">Az ellenőrzési folyamat és rendszer célja alapvetően a szabályosság biztosítása, az esetleges visszaélések kiszűrése és szankcionálásának kezdeményezése. </w:t>
      </w:r>
    </w:p>
    <w:p w14:paraId="5C0935D6" w14:textId="77777777" w:rsidR="00125FE5" w:rsidRDefault="00125FE5" w:rsidP="00125FE5">
      <w:pPr>
        <w:jc w:val="both"/>
      </w:pPr>
      <w:r>
        <w:t xml:space="preserve">E két rendszer eltérő funkciói a foganatosítandó cselekmények szintjén részben összeérnek. Az információgyűjtés igénye mindkét cél elérése érdekében szükségszerű. Így a lefolytatandó vizsgálatok egyidejűleg teremtenek lehetőséget a monitoring számára történő információgyűjtésre és szabályosság biztosításához szükséges információk megszerzésére. A vizsgálatok lefolytatására szükség szerint, célszerű sort keríteni, de közbenső ellenőrzés lefolytatása mindenképpen szükséges. </w:t>
      </w:r>
    </w:p>
    <w:p w14:paraId="40F41351" w14:textId="2964078A" w:rsidR="00125FE5" w:rsidRDefault="00125FE5" w:rsidP="00125FE5">
      <w:pPr>
        <w:jc w:val="both"/>
      </w:pPr>
      <w:r>
        <w:t xml:space="preserve">Az Alapítvány </w:t>
      </w:r>
      <w:r w:rsidR="003C5505">
        <w:t>titkárság</w:t>
      </w:r>
      <w:r w:rsidR="007D3896">
        <w:t xml:space="preserve">a </w:t>
      </w:r>
      <w:r>
        <w:t xml:space="preserve">évi két alkalommal (a Kuratóriumi ülések időpontjához igazodva) összesített monitoring jelentést készít, mely minimálisan az alábbi adatokat tartalmazza: </w:t>
      </w:r>
    </w:p>
    <w:p w14:paraId="07239939" w14:textId="77777777" w:rsidR="00125FE5" w:rsidRDefault="00125FE5" w:rsidP="00125FE5">
      <w:pPr>
        <w:jc w:val="both"/>
      </w:pPr>
      <w:r>
        <w:t xml:space="preserve">- Adott időszakban beérkezett pályázatok száma (db) </w:t>
      </w:r>
    </w:p>
    <w:p w14:paraId="24ECEC78" w14:textId="77777777" w:rsidR="00125FE5" w:rsidRDefault="00125FE5" w:rsidP="00125FE5">
      <w:pPr>
        <w:jc w:val="both"/>
      </w:pPr>
      <w:r>
        <w:t>- Adott időszakban beérkezett támogatási igény (Ft)</w:t>
      </w:r>
    </w:p>
    <w:p w14:paraId="033637C3" w14:textId="77777777" w:rsidR="00125FE5" w:rsidRDefault="00125FE5" w:rsidP="00125FE5">
      <w:pPr>
        <w:jc w:val="both"/>
      </w:pPr>
      <w:r>
        <w:t xml:space="preserve"> - Adott időszakban beérkezett kifizetési igény (Ft) </w:t>
      </w:r>
    </w:p>
    <w:p w14:paraId="46ECA715" w14:textId="77777777" w:rsidR="00125FE5" w:rsidRDefault="00125FE5" w:rsidP="00125FE5">
      <w:pPr>
        <w:jc w:val="both"/>
      </w:pPr>
      <w:r>
        <w:t xml:space="preserve">- Adott időszakban lezárult projektek száma (db) </w:t>
      </w:r>
    </w:p>
    <w:p w14:paraId="521E9587" w14:textId="77777777" w:rsidR="00125FE5" w:rsidRDefault="00125FE5" w:rsidP="00125FE5">
      <w:pPr>
        <w:jc w:val="both"/>
      </w:pPr>
      <w:r>
        <w:t xml:space="preserve">- Lezárt projektenként értékelőlap </w:t>
      </w:r>
    </w:p>
    <w:p w14:paraId="08EE38B0" w14:textId="77777777" w:rsidR="00125FE5" w:rsidRDefault="00125FE5" w:rsidP="00125FE5">
      <w:pPr>
        <w:jc w:val="both"/>
      </w:pPr>
      <w:r>
        <w:t xml:space="preserve">A fentiekben összefoglalt értékelésre azért van szükség, hogy összevetésre kerüljön a program és az egyes projektek a végső célok tükrében. </w:t>
      </w:r>
    </w:p>
    <w:p w14:paraId="48609BD1" w14:textId="77777777" w:rsidR="00125FE5" w:rsidRDefault="00125FE5" w:rsidP="00125FE5">
      <w:pPr>
        <w:jc w:val="both"/>
      </w:pPr>
      <w:r>
        <w:t xml:space="preserve">Ez két lépésben történik meg: előzetes és utólagos értékelés során. </w:t>
      </w:r>
    </w:p>
    <w:p w14:paraId="526513F2" w14:textId="020CAC73" w:rsidR="00125FE5" w:rsidRDefault="00125FE5" w:rsidP="00125FE5">
      <w:pPr>
        <w:jc w:val="both"/>
      </w:pPr>
      <w:r>
        <w:t xml:space="preserve">Előzetes (ex-ante) értékelésre van szükség a megkezdés előtt, azért, hogy világossá váljon, hogy a program céljainak megfelel-e a projekt. Ebben a kontextusban a projektek nyílt és átlátható pályázati felhívás után kerülnek kiválasztásra, amely során a potenciális pályázóknak lehetőségük van támogatásra váró projekteket benyújtani. A pályázatokat a pályázóktól független </w:t>
      </w:r>
      <w:r w:rsidR="00263053">
        <w:t xml:space="preserve">személyek </w:t>
      </w:r>
      <w:r>
        <w:t xml:space="preserve">értékelik előre meghatározott kritériumok alapján, amelyek összhangban vannak a program célkitűzéseivel. Az Alapítvány </w:t>
      </w:r>
      <w:r w:rsidR="003C5505">
        <w:t xml:space="preserve">titkársága </w:t>
      </w:r>
      <w:r>
        <w:t xml:space="preserve">szervezete első körben formai követelmények szerint nézi át a pályázatokat. A végső döntést a Kuratórium hozza meg </w:t>
      </w:r>
      <w:r w:rsidR="00263053">
        <w:t>az értékelők</w:t>
      </w:r>
      <w:r>
        <w:t xml:space="preserve"> véleménye és a program célkitűzései alapján. </w:t>
      </w:r>
    </w:p>
    <w:p w14:paraId="334885C5" w14:textId="77777777" w:rsidR="00422E2E" w:rsidRDefault="00125FE5">
      <w:r>
        <w:t xml:space="preserve">Utólagos (ex-post) értékelésre van szükség az egyes projektek megvalósulását követően, hogy összevessék a célokkal és a program egészével. Az utólagos értékelés szeretné megbecsülni a különböző jellemzőket, a hatást a program céljainak tükrében és a pénzügyi hatékonyságot. A kitűzött </w:t>
      </w:r>
      <w:r>
        <w:lastRenderedPageBreak/>
        <w:t xml:space="preserve">fejlesztési célok tükrében fontos, hogy az értékelés a kapacitás-fejlesztést és az intézmény-kiépítés fontosságát is figyelembe veszi. Ilyen utólagos értékelést kiválasztott független </w:t>
      </w:r>
      <w:r w:rsidR="00263053">
        <w:t xml:space="preserve">ellenőr </w:t>
      </w:r>
      <w:r>
        <w:t xml:space="preserve">végzi el. </w:t>
      </w:r>
    </w:p>
    <w:p w14:paraId="7F49731D" w14:textId="77777777" w:rsidR="00422E2E" w:rsidRDefault="00422E2E"/>
    <w:p w14:paraId="6DC13777" w14:textId="77777777" w:rsidR="00422E2E" w:rsidRDefault="00422E2E"/>
    <w:p w14:paraId="6F28368F" w14:textId="77777777" w:rsidR="00422E2E" w:rsidRDefault="00422E2E"/>
    <w:p w14:paraId="0075A73E" w14:textId="0E9B1959" w:rsidR="00620672" w:rsidRDefault="00125FE5">
      <w:r>
        <w:t>Az értékelő tanulmány mérete változhat a program méretétől függően, de mindenképpen fontos lehet a mennyiségi és minőségi technikák gyakorlata. Középtávú értékelést is lehet készíteni, amely lehetőséget biztosít a program vagy a fő projektek módosítására a változó körülmények vagy a rossz végrehajtás esetén.</w:t>
      </w:r>
    </w:p>
    <w:p w14:paraId="05163173" w14:textId="3F73A9F9" w:rsidR="00620672" w:rsidRDefault="00620672"/>
    <w:p w14:paraId="534C7AD7" w14:textId="77777777" w:rsidR="00620672" w:rsidRDefault="00620672"/>
    <w:sectPr w:rsidR="0062067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5285" w14:textId="77777777" w:rsidR="00D87B5B" w:rsidRDefault="00D87B5B" w:rsidP="00620672">
      <w:pPr>
        <w:spacing w:after="0" w:line="240" w:lineRule="auto"/>
      </w:pPr>
      <w:r>
        <w:separator/>
      </w:r>
    </w:p>
  </w:endnote>
  <w:endnote w:type="continuationSeparator" w:id="0">
    <w:p w14:paraId="2C2D9F4F" w14:textId="77777777" w:rsidR="00D87B5B" w:rsidRDefault="00D87B5B" w:rsidP="006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973197"/>
      <w:docPartObj>
        <w:docPartGallery w:val="Page Numbers (Bottom of Page)"/>
        <w:docPartUnique/>
      </w:docPartObj>
    </w:sdtPr>
    <w:sdtEndPr/>
    <w:sdtContent>
      <w:p w14:paraId="1B37660F" w14:textId="3F08DD0E" w:rsidR="004C6600" w:rsidRDefault="004C660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85BAD" w14:textId="77777777" w:rsidR="004C6600" w:rsidRDefault="004C66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D458" w14:textId="77777777" w:rsidR="00D87B5B" w:rsidRDefault="00D87B5B" w:rsidP="00620672">
      <w:pPr>
        <w:spacing w:after="0" w:line="240" w:lineRule="auto"/>
      </w:pPr>
      <w:r>
        <w:separator/>
      </w:r>
    </w:p>
  </w:footnote>
  <w:footnote w:type="continuationSeparator" w:id="0">
    <w:p w14:paraId="428A282F" w14:textId="77777777" w:rsidR="00D87B5B" w:rsidRDefault="00D87B5B" w:rsidP="006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DFEA" w14:textId="3CA9BD42" w:rsidR="00620672" w:rsidRDefault="00620672" w:rsidP="00620672">
    <w:pPr>
      <w:pStyle w:val="lfej"/>
      <w:jc w:val="right"/>
    </w:pPr>
    <w:r>
      <w:rPr>
        <w:noProof/>
        <w:lang w:eastAsia="hu-HU"/>
      </w:rPr>
      <w:drawing>
        <wp:inline distT="0" distB="0" distL="0" distR="0" wp14:anchorId="2E5FA371" wp14:editId="260DDF26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A6E77" w14:textId="77777777" w:rsidR="00620672" w:rsidRDefault="006206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918"/>
    <w:multiLevelType w:val="multilevel"/>
    <w:tmpl w:val="4D5C5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0F2A9B"/>
    <w:multiLevelType w:val="multilevel"/>
    <w:tmpl w:val="872AF6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2E390050"/>
    <w:multiLevelType w:val="hybridMultilevel"/>
    <w:tmpl w:val="D4A2C80A"/>
    <w:lvl w:ilvl="0" w:tplc="38265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B335F"/>
    <w:multiLevelType w:val="hybridMultilevel"/>
    <w:tmpl w:val="155CA85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02F8C"/>
    <w:multiLevelType w:val="hybridMultilevel"/>
    <w:tmpl w:val="7C4CE114"/>
    <w:lvl w:ilvl="0" w:tplc="6E38E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47261"/>
    <w:multiLevelType w:val="multilevel"/>
    <w:tmpl w:val="4D5C5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BE0504"/>
    <w:multiLevelType w:val="hybridMultilevel"/>
    <w:tmpl w:val="3EDABAD2"/>
    <w:lvl w:ilvl="0" w:tplc="381E22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208B7"/>
    <w:multiLevelType w:val="hybridMultilevel"/>
    <w:tmpl w:val="0AB411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971"/>
    <w:multiLevelType w:val="hybridMultilevel"/>
    <w:tmpl w:val="3A507932"/>
    <w:lvl w:ilvl="0" w:tplc="5C20AC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4661E"/>
    <w:multiLevelType w:val="hybridMultilevel"/>
    <w:tmpl w:val="DEBEC726"/>
    <w:lvl w:ilvl="0" w:tplc="1B1ECF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D62CD"/>
    <w:multiLevelType w:val="hybridMultilevel"/>
    <w:tmpl w:val="38F0D454"/>
    <w:lvl w:ilvl="0" w:tplc="40E04D0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91C3A"/>
    <w:multiLevelType w:val="hybridMultilevel"/>
    <w:tmpl w:val="286E4B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26"/>
    <w:multiLevelType w:val="hybridMultilevel"/>
    <w:tmpl w:val="0EB81F9E"/>
    <w:lvl w:ilvl="0" w:tplc="B290B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836074">
    <w:abstractNumId w:val="1"/>
  </w:num>
  <w:num w:numId="2" w16cid:durableId="263266479">
    <w:abstractNumId w:val="5"/>
  </w:num>
  <w:num w:numId="3" w16cid:durableId="1578588524">
    <w:abstractNumId w:val="10"/>
  </w:num>
  <w:num w:numId="4" w16cid:durableId="756443500">
    <w:abstractNumId w:val="8"/>
  </w:num>
  <w:num w:numId="5" w16cid:durableId="1421486172">
    <w:abstractNumId w:val="9"/>
  </w:num>
  <w:num w:numId="6" w16cid:durableId="20519850">
    <w:abstractNumId w:val="7"/>
  </w:num>
  <w:num w:numId="7" w16cid:durableId="786048544">
    <w:abstractNumId w:val="12"/>
  </w:num>
  <w:num w:numId="8" w16cid:durableId="357660482">
    <w:abstractNumId w:val="6"/>
  </w:num>
  <w:num w:numId="9" w16cid:durableId="1672872627">
    <w:abstractNumId w:val="4"/>
  </w:num>
  <w:num w:numId="10" w16cid:durableId="669647858">
    <w:abstractNumId w:val="2"/>
  </w:num>
  <w:num w:numId="11" w16cid:durableId="1072266794">
    <w:abstractNumId w:val="11"/>
  </w:num>
  <w:num w:numId="12" w16cid:durableId="367148003">
    <w:abstractNumId w:val="3"/>
  </w:num>
  <w:num w:numId="13" w16cid:durableId="81811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72"/>
    <w:rsid w:val="00003452"/>
    <w:rsid w:val="000078AD"/>
    <w:rsid w:val="000176B6"/>
    <w:rsid w:val="000345DB"/>
    <w:rsid w:val="00040C89"/>
    <w:rsid w:val="00052AC8"/>
    <w:rsid w:val="0005304B"/>
    <w:rsid w:val="00057EF4"/>
    <w:rsid w:val="00076F18"/>
    <w:rsid w:val="00085ABC"/>
    <w:rsid w:val="0009019C"/>
    <w:rsid w:val="00091A12"/>
    <w:rsid w:val="000978F4"/>
    <w:rsid w:val="000C27B8"/>
    <w:rsid w:val="000E18F9"/>
    <w:rsid w:val="000F5C7D"/>
    <w:rsid w:val="00100326"/>
    <w:rsid w:val="00100C2B"/>
    <w:rsid w:val="00103173"/>
    <w:rsid w:val="00125FE5"/>
    <w:rsid w:val="00132747"/>
    <w:rsid w:val="001475FD"/>
    <w:rsid w:val="0017149B"/>
    <w:rsid w:val="001744D1"/>
    <w:rsid w:val="00176105"/>
    <w:rsid w:val="0018409F"/>
    <w:rsid w:val="001A0CFC"/>
    <w:rsid w:val="001B023E"/>
    <w:rsid w:val="001B1F76"/>
    <w:rsid w:val="001D200B"/>
    <w:rsid w:val="001D781B"/>
    <w:rsid w:val="001F0184"/>
    <w:rsid w:val="001F7833"/>
    <w:rsid w:val="00204C96"/>
    <w:rsid w:val="002114F2"/>
    <w:rsid w:val="00211EF3"/>
    <w:rsid w:val="00213C0F"/>
    <w:rsid w:val="0024106E"/>
    <w:rsid w:val="002521E0"/>
    <w:rsid w:val="00254930"/>
    <w:rsid w:val="00263053"/>
    <w:rsid w:val="002709DC"/>
    <w:rsid w:val="00270C50"/>
    <w:rsid w:val="00272C27"/>
    <w:rsid w:val="002733FE"/>
    <w:rsid w:val="002832E4"/>
    <w:rsid w:val="00290BA4"/>
    <w:rsid w:val="00294575"/>
    <w:rsid w:val="002A7E33"/>
    <w:rsid w:val="002B2AF5"/>
    <w:rsid w:val="002C66BE"/>
    <w:rsid w:val="002C7068"/>
    <w:rsid w:val="002E03A3"/>
    <w:rsid w:val="002E575A"/>
    <w:rsid w:val="002F2049"/>
    <w:rsid w:val="00303677"/>
    <w:rsid w:val="00306C27"/>
    <w:rsid w:val="00307C3A"/>
    <w:rsid w:val="00312C23"/>
    <w:rsid w:val="00315C29"/>
    <w:rsid w:val="00317713"/>
    <w:rsid w:val="00326587"/>
    <w:rsid w:val="0032722F"/>
    <w:rsid w:val="003612AE"/>
    <w:rsid w:val="003941DB"/>
    <w:rsid w:val="00395FEB"/>
    <w:rsid w:val="003A418E"/>
    <w:rsid w:val="003B1D3B"/>
    <w:rsid w:val="003C5505"/>
    <w:rsid w:val="003C7F93"/>
    <w:rsid w:val="003D1DA7"/>
    <w:rsid w:val="003E29A6"/>
    <w:rsid w:val="003E4100"/>
    <w:rsid w:val="003E682C"/>
    <w:rsid w:val="003E6B24"/>
    <w:rsid w:val="003E6C80"/>
    <w:rsid w:val="003E7536"/>
    <w:rsid w:val="003F4062"/>
    <w:rsid w:val="00407167"/>
    <w:rsid w:val="004143A7"/>
    <w:rsid w:val="00422E2E"/>
    <w:rsid w:val="00432E78"/>
    <w:rsid w:val="00454953"/>
    <w:rsid w:val="00455C10"/>
    <w:rsid w:val="0045729A"/>
    <w:rsid w:val="00457DF0"/>
    <w:rsid w:val="0046087B"/>
    <w:rsid w:val="0046729C"/>
    <w:rsid w:val="00471CAB"/>
    <w:rsid w:val="00477634"/>
    <w:rsid w:val="004835C2"/>
    <w:rsid w:val="00492B40"/>
    <w:rsid w:val="004A0B92"/>
    <w:rsid w:val="004A1795"/>
    <w:rsid w:val="004A1978"/>
    <w:rsid w:val="004A6833"/>
    <w:rsid w:val="004B6A33"/>
    <w:rsid w:val="004C1FE8"/>
    <w:rsid w:val="004C6600"/>
    <w:rsid w:val="004D1137"/>
    <w:rsid w:val="004D2C1C"/>
    <w:rsid w:val="004E2CD5"/>
    <w:rsid w:val="004F31B6"/>
    <w:rsid w:val="00502173"/>
    <w:rsid w:val="00513BC0"/>
    <w:rsid w:val="0052242B"/>
    <w:rsid w:val="00522D5E"/>
    <w:rsid w:val="005300AB"/>
    <w:rsid w:val="0053720E"/>
    <w:rsid w:val="00541E0D"/>
    <w:rsid w:val="00547D6B"/>
    <w:rsid w:val="00550A94"/>
    <w:rsid w:val="00552202"/>
    <w:rsid w:val="00567C89"/>
    <w:rsid w:val="00576AFA"/>
    <w:rsid w:val="005866A0"/>
    <w:rsid w:val="005A160A"/>
    <w:rsid w:val="005B55F0"/>
    <w:rsid w:val="005E6565"/>
    <w:rsid w:val="005F3B73"/>
    <w:rsid w:val="005F7180"/>
    <w:rsid w:val="00602BB4"/>
    <w:rsid w:val="0060549E"/>
    <w:rsid w:val="00620672"/>
    <w:rsid w:val="006223FE"/>
    <w:rsid w:val="00624B8E"/>
    <w:rsid w:val="00627F2D"/>
    <w:rsid w:val="006370B4"/>
    <w:rsid w:val="00652D21"/>
    <w:rsid w:val="00655588"/>
    <w:rsid w:val="00666693"/>
    <w:rsid w:val="00680289"/>
    <w:rsid w:val="00683EE1"/>
    <w:rsid w:val="00685795"/>
    <w:rsid w:val="006C2238"/>
    <w:rsid w:val="006C2BE0"/>
    <w:rsid w:val="006C62C0"/>
    <w:rsid w:val="006D5B37"/>
    <w:rsid w:val="006E5B10"/>
    <w:rsid w:val="006E6964"/>
    <w:rsid w:val="006F27A4"/>
    <w:rsid w:val="00701DDE"/>
    <w:rsid w:val="00701F79"/>
    <w:rsid w:val="00716346"/>
    <w:rsid w:val="00720B8A"/>
    <w:rsid w:val="007234CD"/>
    <w:rsid w:val="00723AF8"/>
    <w:rsid w:val="00724EB2"/>
    <w:rsid w:val="00742CEB"/>
    <w:rsid w:val="00744471"/>
    <w:rsid w:val="00755D73"/>
    <w:rsid w:val="00756455"/>
    <w:rsid w:val="00757138"/>
    <w:rsid w:val="00763C2F"/>
    <w:rsid w:val="00775C09"/>
    <w:rsid w:val="00780B0C"/>
    <w:rsid w:val="00783CFF"/>
    <w:rsid w:val="0078596D"/>
    <w:rsid w:val="007906D6"/>
    <w:rsid w:val="0079396A"/>
    <w:rsid w:val="007A334C"/>
    <w:rsid w:val="007A4254"/>
    <w:rsid w:val="007D3896"/>
    <w:rsid w:val="007D54D3"/>
    <w:rsid w:val="007D7FAA"/>
    <w:rsid w:val="007E4C91"/>
    <w:rsid w:val="007F5562"/>
    <w:rsid w:val="008126C0"/>
    <w:rsid w:val="008225F9"/>
    <w:rsid w:val="00832854"/>
    <w:rsid w:val="008373DD"/>
    <w:rsid w:val="00862719"/>
    <w:rsid w:val="00865948"/>
    <w:rsid w:val="0087766C"/>
    <w:rsid w:val="00877BA6"/>
    <w:rsid w:val="00883985"/>
    <w:rsid w:val="008842DA"/>
    <w:rsid w:val="008B135F"/>
    <w:rsid w:val="008D12CE"/>
    <w:rsid w:val="008E14A4"/>
    <w:rsid w:val="008E380E"/>
    <w:rsid w:val="008E3FCE"/>
    <w:rsid w:val="008E4714"/>
    <w:rsid w:val="008F33A4"/>
    <w:rsid w:val="0090094C"/>
    <w:rsid w:val="00902F13"/>
    <w:rsid w:val="00933A55"/>
    <w:rsid w:val="00934080"/>
    <w:rsid w:val="00941CFB"/>
    <w:rsid w:val="00947C9A"/>
    <w:rsid w:val="00952F47"/>
    <w:rsid w:val="00960340"/>
    <w:rsid w:val="00967CB9"/>
    <w:rsid w:val="00977AE1"/>
    <w:rsid w:val="00980B4A"/>
    <w:rsid w:val="00985B12"/>
    <w:rsid w:val="00991834"/>
    <w:rsid w:val="009A3788"/>
    <w:rsid w:val="009A5FF1"/>
    <w:rsid w:val="009B3D68"/>
    <w:rsid w:val="009C36A9"/>
    <w:rsid w:val="009E111F"/>
    <w:rsid w:val="009E3196"/>
    <w:rsid w:val="009E5695"/>
    <w:rsid w:val="009E7239"/>
    <w:rsid w:val="009F10E0"/>
    <w:rsid w:val="009F39D7"/>
    <w:rsid w:val="00A03B79"/>
    <w:rsid w:val="00A0660C"/>
    <w:rsid w:val="00A11F3F"/>
    <w:rsid w:val="00A16D97"/>
    <w:rsid w:val="00A256F3"/>
    <w:rsid w:val="00A55A46"/>
    <w:rsid w:val="00A65AB5"/>
    <w:rsid w:val="00A667D8"/>
    <w:rsid w:val="00A732E6"/>
    <w:rsid w:val="00A76314"/>
    <w:rsid w:val="00A867C5"/>
    <w:rsid w:val="00A94CE7"/>
    <w:rsid w:val="00A96EDC"/>
    <w:rsid w:val="00AA4749"/>
    <w:rsid w:val="00AB323D"/>
    <w:rsid w:val="00AC15CA"/>
    <w:rsid w:val="00AC6FDE"/>
    <w:rsid w:val="00AD2C87"/>
    <w:rsid w:val="00AF4B8D"/>
    <w:rsid w:val="00AF54F0"/>
    <w:rsid w:val="00B03BDD"/>
    <w:rsid w:val="00B10419"/>
    <w:rsid w:val="00B20152"/>
    <w:rsid w:val="00B2663D"/>
    <w:rsid w:val="00B325CF"/>
    <w:rsid w:val="00B475C5"/>
    <w:rsid w:val="00B549BD"/>
    <w:rsid w:val="00B84331"/>
    <w:rsid w:val="00B868ED"/>
    <w:rsid w:val="00BB1707"/>
    <w:rsid w:val="00BB6770"/>
    <w:rsid w:val="00BC46BA"/>
    <w:rsid w:val="00BD46FD"/>
    <w:rsid w:val="00BD6AF2"/>
    <w:rsid w:val="00BE3B84"/>
    <w:rsid w:val="00BF2323"/>
    <w:rsid w:val="00C10DFA"/>
    <w:rsid w:val="00C111ED"/>
    <w:rsid w:val="00C24E1A"/>
    <w:rsid w:val="00C30B1E"/>
    <w:rsid w:val="00C40D3B"/>
    <w:rsid w:val="00C438E7"/>
    <w:rsid w:val="00C51195"/>
    <w:rsid w:val="00C52C66"/>
    <w:rsid w:val="00C533E6"/>
    <w:rsid w:val="00C74B38"/>
    <w:rsid w:val="00C8505C"/>
    <w:rsid w:val="00C86D83"/>
    <w:rsid w:val="00CA67C7"/>
    <w:rsid w:val="00CB6EE8"/>
    <w:rsid w:val="00CB75C1"/>
    <w:rsid w:val="00CC2A19"/>
    <w:rsid w:val="00CC2C83"/>
    <w:rsid w:val="00CE1E51"/>
    <w:rsid w:val="00CE221D"/>
    <w:rsid w:val="00CF0E5A"/>
    <w:rsid w:val="00CF3DE0"/>
    <w:rsid w:val="00D00BA4"/>
    <w:rsid w:val="00D022EE"/>
    <w:rsid w:val="00D0295A"/>
    <w:rsid w:val="00D11E42"/>
    <w:rsid w:val="00D247CE"/>
    <w:rsid w:val="00D26EF6"/>
    <w:rsid w:val="00D26F73"/>
    <w:rsid w:val="00D33A40"/>
    <w:rsid w:val="00D425CC"/>
    <w:rsid w:val="00D53A90"/>
    <w:rsid w:val="00D564AD"/>
    <w:rsid w:val="00D65076"/>
    <w:rsid w:val="00D768D9"/>
    <w:rsid w:val="00D7705B"/>
    <w:rsid w:val="00D77C32"/>
    <w:rsid w:val="00D8317B"/>
    <w:rsid w:val="00D87B5B"/>
    <w:rsid w:val="00D9324E"/>
    <w:rsid w:val="00D97109"/>
    <w:rsid w:val="00DA21DF"/>
    <w:rsid w:val="00DA6CFC"/>
    <w:rsid w:val="00DB0663"/>
    <w:rsid w:val="00DC0BEC"/>
    <w:rsid w:val="00DC25B4"/>
    <w:rsid w:val="00DC3295"/>
    <w:rsid w:val="00DD342E"/>
    <w:rsid w:val="00DE1FF4"/>
    <w:rsid w:val="00DE2643"/>
    <w:rsid w:val="00DE6BCA"/>
    <w:rsid w:val="00DF135F"/>
    <w:rsid w:val="00DF4A5F"/>
    <w:rsid w:val="00E12140"/>
    <w:rsid w:val="00E144C2"/>
    <w:rsid w:val="00E17B88"/>
    <w:rsid w:val="00E24B70"/>
    <w:rsid w:val="00E4056F"/>
    <w:rsid w:val="00E471B0"/>
    <w:rsid w:val="00E47F30"/>
    <w:rsid w:val="00E620A0"/>
    <w:rsid w:val="00E62539"/>
    <w:rsid w:val="00E64A7E"/>
    <w:rsid w:val="00E6527B"/>
    <w:rsid w:val="00E70D57"/>
    <w:rsid w:val="00E81896"/>
    <w:rsid w:val="00E8394A"/>
    <w:rsid w:val="00E919B7"/>
    <w:rsid w:val="00EC2027"/>
    <w:rsid w:val="00ED46E0"/>
    <w:rsid w:val="00ED5050"/>
    <w:rsid w:val="00ED5C78"/>
    <w:rsid w:val="00EE42E6"/>
    <w:rsid w:val="00EF2A5E"/>
    <w:rsid w:val="00EF65A9"/>
    <w:rsid w:val="00F041A0"/>
    <w:rsid w:val="00F1479F"/>
    <w:rsid w:val="00F31516"/>
    <w:rsid w:val="00F41B8D"/>
    <w:rsid w:val="00F4793F"/>
    <w:rsid w:val="00F53753"/>
    <w:rsid w:val="00F60997"/>
    <w:rsid w:val="00F776FC"/>
    <w:rsid w:val="00F80099"/>
    <w:rsid w:val="00F80F45"/>
    <w:rsid w:val="00F901AF"/>
    <w:rsid w:val="00FA4D90"/>
    <w:rsid w:val="00FB061C"/>
    <w:rsid w:val="00FC55BF"/>
    <w:rsid w:val="00FE65ED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E1B05"/>
  <w15:chartTrackingRefBased/>
  <w15:docId w15:val="{09934878-2713-4782-A46C-561F790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26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62067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0672"/>
  </w:style>
  <w:style w:type="paragraph" w:styleId="llb">
    <w:name w:val="footer"/>
    <w:basedOn w:val="Norml"/>
    <w:link w:val="llbChar"/>
    <w:uiPriority w:val="99"/>
    <w:unhideWhenUsed/>
    <w:rsid w:val="006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0672"/>
  </w:style>
  <w:style w:type="character" w:customStyle="1" w:styleId="Cmsor1Char">
    <w:name w:val="Címsor 1 Char"/>
    <w:basedOn w:val="Bekezdsalapbettpusa"/>
    <w:link w:val="Cmsor1"/>
    <w:uiPriority w:val="9"/>
    <w:rsid w:val="00A65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65AB5"/>
    <w:pPr>
      <w:outlineLvl w:val="9"/>
    </w:pPr>
    <w:rPr>
      <w:kern w:val="0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A65AB5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A65AB5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D26E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D26EF6"/>
    <w:pPr>
      <w:spacing w:after="100"/>
      <w:ind w:left="220"/>
    </w:pPr>
  </w:style>
  <w:style w:type="character" w:styleId="Feloldatlanmegemlts">
    <w:name w:val="Unresolved Mention"/>
    <w:basedOn w:val="Bekezdsalapbettpusa"/>
    <w:uiPriority w:val="99"/>
    <w:semiHidden/>
    <w:unhideWhenUsed/>
    <w:rsid w:val="00C86D8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041A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234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34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34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34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34CD"/>
    <w:rPr>
      <w:b/>
      <w:bCs/>
      <w:sz w:val="20"/>
      <w:szCs w:val="20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312C23"/>
  </w:style>
  <w:style w:type="paragraph" w:styleId="Vltozat">
    <w:name w:val="Revision"/>
    <w:hidden/>
    <w:uiPriority w:val="99"/>
    <w:semiHidden/>
    <w:rsid w:val="00586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alapitvany.h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apitvany@mert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apitvany@mer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apitvany-meta@mvm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4691-D71B-4705-B311-240C8AD3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4007</Words>
  <Characters>27653</Characters>
  <Application>Microsoft Office Word</Application>
  <DocSecurity>0</DocSecurity>
  <Lines>230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</dc:creator>
  <cp:keywords/>
  <dc:description/>
  <cp:lastModifiedBy>Juhász-Dékány Szandra</cp:lastModifiedBy>
  <cp:revision>3</cp:revision>
  <dcterms:created xsi:type="dcterms:W3CDTF">2025-11-27T13:07:00Z</dcterms:created>
  <dcterms:modified xsi:type="dcterms:W3CDTF">2025-12-12T10:53:00Z</dcterms:modified>
</cp:coreProperties>
</file>